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2049" o:bwmode="white" o:targetscreensize="1024,768">
      <v:fill r:id="rId7" o:title="blegtext" type="frame"/>
    </v:background>
  </w:background>
  <w:body>
    <w:p w14:paraId="3D371CFC" w14:textId="7DBDB674"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pPr>
    </w:p>
    <w:p w14:paraId="065FB96E"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sz w:val="28"/>
        </w:rPr>
      </w:pPr>
      <w:bookmarkStart w:id="0" w:name="_Ref68060558"/>
      <w:bookmarkEnd w:id="0"/>
    </w:p>
    <w:p w14:paraId="2159682F"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sz w:val="28"/>
        </w:rPr>
      </w:pPr>
    </w:p>
    <w:p w14:paraId="7DFEA7E4" w14:textId="1F26B6CC" w:rsidR="00EE4D97" w:rsidRDefault="00DD18D3" w:rsidP="00F727C1">
      <w:pPr>
        <w:pBdr>
          <w:top w:val="single" w:sz="4" w:space="1" w:color="800080" w:shadow="1"/>
          <w:left w:val="single" w:sz="4" w:space="4" w:color="800080" w:shadow="1"/>
          <w:bottom w:val="single" w:sz="4" w:space="1" w:color="800080" w:shadow="1"/>
          <w:right w:val="single" w:sz="4" w:space="0" w:color="800080" w:shadow="1"/>
        </w:pBdr>
        <w:jc w:val="center"/>
        <w:rPr>
          <w:b/>
          <w:bCs/>
          <w:sz w:val="28"/>
          <w:szCs w:val="28"/>
        </w:rPr>
      </w:pPr>
      <w:r w:rsidRPr="1633A65B">
        <w:rPr>
          <w:b/>
          <w:bCs/>
          <w:sz w:val="28"/>
          <w:szCs w:val="28"/>
        </w:rPr>
        <w:t>ADEME – DEC - SCEV</w:t>
      </w:r>
    </w:p>
    <w:p w14:paraId="2D7BC759"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sz w:val="28"/>
        </w:rPr>
      </w:pPr>
    </w:p>
    <w:p w14:paraId="63254E74"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sz w:val="28"/>
        </w:rPr>
      </w:pPr>
    </w:p>
    <w:p w14:paraId="05AC6456" w14:textId="7E4B08BD" w:rsidR="00EE4D97" w:rsidRDefault="00F727C1" w:rsidP="00F727C1">
      <w:pPr>
        <w:pBdr>
          <w:top w:val="single" w:sz="4" w:space="1" w:color="800080" w:shadow="1"/>
          <w:left w:val="single" w:sz="4" w:space="4" w:color="800080" w:shadow="1"/>
          <w:bottom w:val="single" w:sz="4" w:space="1" w:color="800080" w:shadow="1"/>
          <w:right w:val="single" w:sz="4" w:space="0" w:color="800080" w:shadow="1"/>
        </w:pBdr>
        <w:spacing w:before="1320" w:after="1560"/>
        <w:jc w:val="center"/>
        <w:rPr>
          <w:sz w:val="28"/>
        </w:rPr>
      </w:pPr>
      <w:r>
        <w:rPr>
          <w:noProof/>
        </w:rPr>
        <w:drawing>
          <wp:anchor distT="0" distB="0" distL="114300" distR="114300" simplePos="0" relativeHeight="251659264" behindDoc="0" locked="0" layoutInCell="1" allowOverlap="1" wp14:anchorId="1F9B4727" wp14:editId="38075E11">
            <wp:simplePos x="0" y="0"/>
            <wp:positionH relativeFrom="column">
              <wp:posOffset>1685925</wp:posOffset>
            </wp:positionH>
            <wp:positionV relativeFrom="paragraph">
              <wp:posOffset>333375</wp:posOffset>
            </wp:positionV>
            <wp:extent cx="2435017" cy="792000"/>
            <wp:effectExtent l="0" t="0" r="3810" b="8255"/>
            <wp:wrapNone/>
            <wp:docPr id="27" name="Image 27" descr="https://www.sinoe.org/static/img/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inoe.org/static/img/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5017" cy="79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5B9377" w14:textId="77777777" w:rsidR="00E51320" w:rsidRDefault="00E51320"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5434EBE2" w14:textId="77777777" w:rsidR="00E51320" w:rsidRDefault="00E51320"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0D4A2B07" w14:textId="77777777" w:rsidR="003963E8" w:rsidRDefault="002F46ED" w:rsidP="00F727C1">
      <w:pPr>
        <w:pBdr>
          <w:top w:val="single" w:sz="4" w:space="1" w:color="800080" w:shadow="1"/>
          <w:left w:val="single" w:sz="4" w:space="4" w:color="800080" w:shadow="1"/>
          <w:bottom w:val="single" w:sz="4" w:space="1" w:color="800080" w:shadow="1"/>
          <w:right w:val="single" w:sz="4" w:space="0" w:color="800080" w:shadow="1"/>
        </w:pBdr>
        <w:jc w:val="center"/>
        <w:rPr>
          <w:b/>
          <w:bCs/>
        </w:rPr>
      </w:pPr>
      <w:r w:rsidRPr="1633A65B">
        <w:rPr>
          <w:b/>
          <w:bCs/>
          <w:sz w:val="28"/>
          <w:szCs w:val="28"/>
        </w:rPr>
        <w:t>Populations de références utilisées dans SINOE</w:t>
      </w:r>
      <w:r w:rsidRPr="1633A65B">
        <w:rPr>
          <w:b/>
          <w:bCs/>
          <w:sz w:val="28"/>
          <w:szCs w:val="28"/>
          <w:vertAlign w:val="superscript"/>
        </w:rPr>
        <w:t>®</w:t>
      </w:r>
    </w:p>
    <w:p w14:paraId="716158F2" w14:textId="77777777" w:rsidR="003963E8" w:rsidRDefault="003963E8"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57E257BB"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214C7E26" w14:textId="7CAB73EC" w:rsidR="00EE4D97" w:rsidRDefault="00DD18D3" w:rsidP="00F727C1">
      <w:pPr>
        <w:pBdr>
          <w:top w:val="single" w:sz="4" w:space="1" w:color="800080" w:shadow="1"/>
          <w:left w:val="single" w:sz="4" w:space="4" w:color="800080" w:shadow="1"/>
          <w:bottom w:val="single" w:sz="4" w:space="1" w:color="800080" w:shadow="1"/>
          <w:right w:val="single" w:sz="4" w:space="0" w:color="800080" w:shadow="1"/>
        </w:pBdr>
        <w:jc w:val="center"/>
        <w:rPr>
          <w:b/>
          <w:bCs/>
        </w:rPr>
      </w:pPr>
      <w:r w:rsidRPr="53A349DA">
        <w:rPr>
          <w:b/>
          <w:bCs/>
        </w:rPr>
        <w:t>Version : 1.</w:t>
      </w:r>
      <w:r w:rsidR="00ED5697" w:rsidRPr="53A349DA">
        <w:rPr>
          <w:b/>
          <w:bCs/>
        </w:rPr>
        <w:t>1</w:t>
      </w:r>
      <w:r w:rsidR="00981C99">
        <w:rPr>
          <w:b/>
          <w:bCs/>
        </w:rPr>
        <w:t>8</w:t>
      </w:r>
      <w:r w:rsidR="00E24383" w:rsidRPr="53A349DA">
        <w:rPr>
          <w:b/>
          <w:bCs/>
        </w:rPr>
        <w:t xml:space="preserve"> </w:t>
      </w:r>
      <w:r w:rsidR="000A4E98" w:rsidRPr="53A349DA">
        <w:rPr>
          <w:b/>
          <w:bCs/>
        </w:rPr>
        <w:t xml:space="preserve">du </w:t>
      </w:r>
      <w:r w:rsidR="00BA6553">
        <w:rPr>
          <w:b/>
          <w:bCs/>
        </w:rPr>
        <w:t>26</w:t>
      </w:r>
      <w:r w:rsidR="00151D7B" w:rsidRPr="53A349DA">
        <w:rPr>
          <w:b/>
          <w:bCs/>
        </w:rPr>
        <w:t xml:space="preserve"> </w:t>
      </w:r>
      <w:r w:rsidR="00BA6553">
        <w:rPr>
          <w:b/>
          <w:bCs/>
        </w:rPr>
        <w:t>mars</w:t>
      </w:r>
      <w:r w:rsidR="00975DF8" w:rsidRPr="53A349DA">
        <w:rPr>
          <w:b/>
          <w:bCs/>
        </w:rPr>
        <w:t xml:space="preserve"> 202</w:t>
      </w:r>
      <w:r w:rsidR="00142CE1">
        <w:rPr>
          <w:b/>
          <w:bCs/>
        </w:rPr>
        <w:t>6</w:t>
      </w:r>
    </w:p>
    <w:p w14:paraId="0E9029C9" w14:textId="77777777" w:rsidR="003963E8" w:rsidRDefault="003963E8"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4B9FBD6A" w14:textId="77777777" w:rsidR="003963E8" w:rsidRDefault="003963E8"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4A326A97"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0B300FF4" w14:textId="77777777" w:rsidR="00EE4D97" w:rsidRDefault="00EE4D97" w:rsidP="00F727C1">
      <w:pPr>
        <w:pBdr>
          <w:top w:val="single" w:sz="4" w:space="1" w:color="800080" w:shadow="1"/>
          <w:left w:val="single" w:sz="4" w:space="4" w:color="800080" w:shadow="1"/>
          <w:bottom w:val="single" w:sz="4" w:space="1" w:color="800080" w:shadow="1"/>
          <w:right w:val="single" w:sz="4" w:space="0" w:color="800080" w:shadow="1"/>
        </w:pBdr>
        <w:jc w:val="center"/>
        <w:rPr>
          <w:b/>
        </w:rPr>
      </w:pPr>
    </w:p>
    <w:p w14:paraId="438FAC88" w14:textId="77777777" w:rsidR="00EE4D97" w:rsidRDefault="00EE4D97" w:rsidP="00EE4D97"/>
    <w:p w14:paraId="79DABF2F" w14:textId="77777777" w:rsidR="00EE4D97" w:rsidRDefault="00EE4D97" w:rsidP="00EE4D97">
      <w:pPr>
        <w:pStyle w:val="Titre2"/>
        <w:numPr>
          <w:ilvl w:val="1"/>
          <w:numId w:val="0"/>
        </w:numPr>
        <w:tabs>
          <w:tab w:val="num" w:pos="576"/>
        </w:tabs>
        <w:spacing w:after="360"/>
        <w:ind w:left="576" w:hanging="576"/>
        <w:sectPr w:rsidR="00EE4D97" w:rsidSect="00DB6902">
          <w:headerReference w:type="even" r:id="rId13"/>
          <w:headerReference w:type="default" r:id="rId14"/>
          <w:footerReference w:type="even" r:id="rId15"/>
          <w:footerReference w:type="default" r:id="rId16"/>
          <w:headerReference w:type="first" r:id="rId17"/>
          <w:footerReference w:type="first" r:id="rId18"/>
          <w:pgSz w:w="11906" w:h="16838"/>
          <w:pgMar w:top="2977" w:right="1417" w:bottom="1417" w:left="1417" w:header="708" w:footer="708" w:gutter="0"/>
          <w:cols w:space="708"/>
          <w:rtlGutter/>
          <w:docGrid w:linePitch="360"/>
        </w:sectPr>
      </w:pPr>
    </w:p>
    <w:p w14:paraId="57E56FD9" w14:textId="77777777" w:rsidR="00EE4D97" w:rsidRDefault="00EE4D97" w:rsidP="00EE4D97">
      <w:pPr>
        <w:pStyle w:val="Titreex-sommaire"/>
      </w:pPr>
      <w:r>
        <w:lastRenderedPageBreak/>
        <w:t>Historique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440"/>
        <w:gridCol w:w="2018"/>
        <w:gridCol w:w="5182"/>
      </w:tblGrid>
      <w:tr w:rsidR="00EE4D97" w:rsidRPr="00E51320" w14:paraId="25678DA5" w14:textId="77777777" w:rsidTr="1633A65B">
        <w:tc>
          <w:tcPr>
            <w:tcW w:w="790" w:type="dxa"/>
            <w:tcBorders>
              <w:top w:val="single" w:sz="4" w:space="0" w:color="auto"/>
              <w:left w:val="single" w:sz="4" w:space="0" w:color="auto"/>
              <w:bottom w:val="single" w:sz="4" w:space="0" w:color="auto"/>
              <w:right w:val="single" w:sz="4" w:space="0" w:color="auto"/>
            </w:tcBorders>
            <w:shd w:val="clear" w:color="auto" w:fill="800080"/>
          </w:tcPr>
          <w:p w14:paraId="1800C8C0" w14:textId="77777777" w:rsidR="00EE4D97" w:rsidRPr="00E51320" w:rsidRDefault="00EE4D97" w:rsidP="003C36DD">
            <w:pPr>
              <w:jc w:val="center"/>
              <w:rPr>
                <w:b/>
                <w:color w:val="FFFFFF"/>
              </w:rPr>
            </w:pPr>
            <w:r w:rsidRPr="00E51320">
              <w:rPr>
                <w:b/>
                <w:color w:val="FFFFFF"/>
              </w:rPr>
              <w:t>Vers.</w:t>
            </w:r>
          </w:p>
        </w:tc>
        <w:tc>
          <w:tcPr>
            <w:tcW w:w="1440" w:type="dxa"/>
            <w:tcBorders>
              <w:top w:val="single" w:sz="4" w:space="0" w:color="auto"/>
              <w:left w:val="single" w:sz="4" w:space="0" w:color="auto"/>
              <w:bottom w:val="single" w:sz="4" w:space="0" w:color="auto"/>
              <w:right w:val="single" w:sz="4" w:space="0" w:color="auto"/>
            </w:tcBorders>
            <w:shd w:val="clear" w:color="auto" w:fill="800080"/>
          </w:tcPr>
          <w:p w14:paraId="71223D52" w14:textId="77777777" w:rsidR="00EE4D97" w:rsidRPr="00E51320" w:rsidRDefault="00EE4D97" w:rsidP="003C36DD">
            <w:pPr>
              <w:jc w:val="center"/>
              <w:rPr>
                <w:b/>
                <w:color w:val="FFFFFF"/>
              </w:rPr>
            </w:pPr>
            <w:r w:rsidRPr="00E51320">
              <w:rPr>
                <w:b/>
                <w:color w:val="FFFFFF"/>
              </w:rPr>
              <w:t>Date</w:t>
            </w:r>
          </w:p>
        </w:tc>
        <w:tc>
          <w:tcPr>
            <w:tcW w:w="2018" w:type="dxa"/>
            <w:tcBorders>
              <w:top w:val="single" w:sz="4" w:space="0" w:color="auto"/>
              <w:left w:val="single" w:sz="4" w:space="0" w:color="auto"/>
              <w:bottom w:val="single" w:sz="4" w:space="0" w:color="auto"/>
              <w:right w:val="single" w:sz="4" w:space="0" w:color="auto"/>
            </w:tcBorders>
            <w:shd w:val="clear" w:color="auto" w:fill="800080"/>
          </w:tcPr>
          <w:p w14:paraId="49976F3F" w14:textId="77777777" w:rsidR="00EE4D97" w:rsidRPr="00E51320" w:rsidRDefault="00EE4D97" w:rsidP="003C36DD">
            <w:pPr>
              <w:jc w:val="center"/>
              <w:rPr>
                <w:b/>
                <w:color w:val="FFFFFF"/>
              </w:rPr>
            </w:pPr>
            <w:r w:rsidRPr="00E51320">
              <w:rPr>
                <w:b/>
                <w:color w:val="FFFFFF"/>
              </w:rPr>
              <w:t>Auteur</w:t>
            </w:r>
          </w:p>
        </w:tc>
        <w:tc>
          <w:tcPr>
            <w:tcW w:w="5182" w:type="dxa"/>
            <w:tcBorders>
              <w:top w:val="single" w:sz="4" w:space="0" w:color="auto"/>
              <w:left w:val="single" w:sz="4" w:space="0" w:color="auto"/>
              <w:bottom w:val="single" w:sz="4" w:space="0" w:color="auto"/>
              <w:right w:val="single" w:sz="4" w:space="0" w:color="auto"/>
            </w:tcBorders>
            <w:shd w:val="clear" w:color="auto" w:fill="800080"/>
          </w:tcPr>
          <w:p w14:paraId="5193927C" w14:textId="77777777" w:rsidR="00EE4D97" w:rsidRPr="00E51320" w:rsidRDefault="00EE4D97" w:rsidP="00EE4D97">
            <w:pPr>
              <w:jc w:val="center"/>
              <w:rPr>
                <w:b/>
                <w:color w:val="FFFFFF"/>
              </w:rPr>
            </w:pPr>
            <w:r w:rsidRPr="00E51320">
              <w:rPr>
                <w:b/>
                <w:color w:val="FFFFFF"/>
              </w:rPr>
              <w:t>Objet de la révision</w:t>
            </w:r>
          </w:p>
        </w:tc>
      </w:tr>
      <w:tr w:rsidR="00EE4D97" w14:paraId="1EDDF83E" w14:textId="77777777" w:rsidTr="1633A65B">
        <w:tc>
          <w:tcPr>
            <w:tcW w:w="790" w:type="dxa"/>
            <w:tcBorders>
              <w:top w:val="single" w:sz="4" w:space="0" w:color="auto"/>
              <w:left w:val="single" w:sz="4" w:space="0" w:color="auto"/>
              <w:bottom w:val="single" w:sz="4" w:space="0" w:color="auto"/>
              <w:right w:val="single" w:sz="4" w:space="0" w:color="auto"/>
            </w:tcBorders>
          </w:tcPr>
          <w:p w14:paraId="10B1AA51" w14:textId="77777777" w:rsidR="00EE4D97" w:rsidRDefault="00EE4D97" w:rsidP="00F92EB3">
            <w:pPr>
              <w:pStyle w:val="StyleTableau-CorpsCentr"/>
              <w:jc w:val="center"/>
            </w:pPr>
            <w:r>
              <w:t>1.0</w:t>
            </w:r>
          </w:p>
        </w:tc>
        <w:tc>
          <w:tcPr>
            <w:tcW w:w="1440" w:type="dxa"/>
            <w:tcBorders>
              <w:top w:val="single" w:sz="4" w:space="0" w:color="auto"/>
              <w:left w:val="single" w:sz="4" w:space="0" w:color="auto"/>
              <w:bottom w:val="single" w:sz="4" w:space="0" w:color="auto"/>
              <w:right w:val="single" w:sz="4" w:space="0" w:color="auto"/>
            </w:tcBorders>
          </w:tcPr>
          <w:p w14:paraId="0ADFA1D2" w14:textId="77777777" w:rsidR="00EE4D97" w:rsidRDefault="00B35E76" w:rsidP="00F92EB3">
            <w:pPr>
              <w:pStyle w:val="StyleTableau-CorpsCentr"/>
              <w:jc w:val="center"/>
            </w:pPr>
            <w:r w:rsidRPr="00B35E76">
              <w:t>14/05/</w:t>
            </w:r>
            <w:r>
              <w:t>20</w:t>
            </w:r>
            <w:r w:rsidRPr="00B35E76">
              <w:t>09</w:t>
            </w:r>
          </w:p>
        </w:tc>
        <w:tc>
          <w:tcPr>
            <w:tcW w:w="2018" w:type="dxa"/>
            <w:tcBorders>
              <w:top w:val="single" w:sz="4" w:space="0" w:color="auto"/>
              <w:left w:val="single" w:sz="4" w:space="0" w:color="auto"/>
              <w:bottom w:val="single" w:sz="4" w:space="0" w:color="auto"/>
              <w:right w:val="single" w:sz="4" w:space="0" w:color="auto"/>
            </w:tcBorders>
          </w:tcPr>
          <w:p w14:paraId="404FB833" w14:textId="12C29DFF" w:rsidR="00EE4D97" w:rsidRDefault="00F477CB" w:rsidP="00F92EB3">
            <w:pPr>
              <w:pStyle w:val="StyleTableau-CorpsCentr"/>
              <w:jc w:val="center"/>
            </w:pPr>
            <w:r>
              <w:t>ADEME</w:t>
            </w:r>
          </w:p>
        </w:tc>
        <w:tc>
          <w:tcPr>
            <w:tcW w:w="5182" w:type="dxa"/>
            <w:tcBorders>
              <w:top w:val="single" w:sz="4" w:space="0" w:color="auto"/>
              <w:left w:val="single" w:sz="4" w:space="0" w:color="auto"/>
              <w:bottom w:val="single" w:sz="4" w:space="0" w:color="auto"/>
              <w:right w:val="single" w:sz="4" w:space="0" w:color="auto"/>
            </w:tcBorders>
          </w:tcPr>
          <w:p w14:paraId="4D5A5E3C" w14:textId="77777777" w:rsidR="007C34D0" w:rsidRDefault="009D4D1E" w:rsidP="003C36DD">
            <w:pPr>
              <w:pStyle w:val="Tableau-Corps"/>
            </w:pPr>
            <w:r>
              <w:t>Création du document</w:t>
            </w:r>
          </w:p>
        </w:tc>
      </w:tr>
      <w:tr w:rsidR="00ED5A09" w14:paraId="622AA7A4" w14:textId="77777777" w:rsidTr="1633A65B">
        <w:tc>
          <w:tcPr>
            <w:tcW w:w="790" w:type="dxa"/>
            <w:tcBorders>
              <w:top w:val="single" w:sz="4" w:space="0" w:color="auto"/>
              <w:left w:val="single" w:sz="4" w:space="0" w:color="auto"/>
              <w:bottom w:val="single" w:sz="4" w:space="0" w:color="auto"/>
              <w:right w:val="single" w:sz="4" w:space="0" w:color="auto"/>
            </w:tcBorders>
          </w:tcPr>
          <w:p w14:paraId="44893133" w14:textId="77777777" w:rsidR="00ED5A09" w:rsidRDefault="00B35E76" w:rsidP="00F92EB3">
            <w:pPr>
              <w:pStyle w:val="StyleTableau-CorpsCentr"/>
              <w:jc w:val="center"/>
            </w:pPr>
            <w:r>
              <w:t>1.1</w:t>
            </w:r>
          </w:p>
        </w:tc>
        <w:tc>
          <w:tcPr>
            <w:tcW w:w="1440" w:type="dxa"/>
            <w:tcBorders>
              <w:top w:val="single" w:sz="4" w:space="0" w:color="auto"/>
              <w:left w:val="single" w:sz="4" w:space="0" w:color="auto"/>
              <w:bottom w:val="single" w:sz="4" w:space="0" w:color="auto"/>
              <w:right w:val="single" w:sz="4" w:space="0" w:color="auto"/>
            </w:tcBorders>
          </w:tcPr>
          <w:p w14:paraId="5E3140BA" w14:textId="77777777" w:rsidR="00ED5A09" w:rsidRDefault="00B35E76" w:rsidP="00F92EB3">
            <w:pPr>
              <w:pStyle w:val="StyleTableau-CorpsCentr"/>
              <w:jc w:val="center"/>
            </w:pPr>
            <w:r w:rsidRPr="00B35E76">
              <w:t>31/03/2010</w:t>
            </w:r>
          </w:p>
        </w:tc>
        <w:tc>
          <w:tcPr>
            <w:tcW w:w="2018" w:type="dxa"/>
            <w:tcBorders>
              <w:top w:val="single" w:sz="4" w:space="0" w:color="auto"/>
              <w:left w:val="single" w:sz="4" w:space="0" w:color="auto"/>
              <w:bottom w:val="single" w:sz="4" w:space="0" w:color="auto"/>
              <w:right w:val="single" w:sz="4" w:space="0" w:color="auto"/>
            </w:tcBorders>
          </w:tcPr>
          <w:p w14:paraId="228CF930" w14:textId="029746E5" w:rsidR="00ED5A09" w:rsidRDefault="00F477CB" w:rsidP="005C7679">
            <w:pPr>
              <w:pStyle w:val="StyleTableau-CorpsCentr"/>
              <w:jc w:val="center"/>
            </w:pPr>
            <w:r>
              <w:t>GFI</w:t>
            </w:r>
          </w:p>
        </w:tc>
        <w:tc>
          <w:tcPr>
            <w:tcW w:w="5182" w:type="dxa"/>
            <w:tcBorders>
              <w:top w:val="single" w:sz="4" w:space="0" w:color="auto"/>
              <w:left w:val="single" w:sz="4" w:space="0" w:color="auto"/>
              <w:bottom w:val="single" w:sz="4" w:space="0" w:color="auto"/>
              <w:right w:val="single" w:sz="4" w:space="0" w:color="auto"/>
            </w:tcBorders>
          </w:tcPr>
          <w:p w14:paraId="15406335" w14:textId="77777777" w:rsidR="00ED5A09" w:rsidRDefault="002F29A7" w:rsidP="002F29A7">
            <w:pPr>
              <w:pStyle w:val="Tableau-Corps"/>
            </w:pPr>
            <w:r>
              <w:t>Modification du document : précisions sur les modalités de calcul des estimations de population communales</w:t>
            </w:r>
          </w:p>
        </w:tc>
      </w:tr>
      <w:tr w:rsidR="008F7EEE" w14:paraId="54C90340" w14:textId="77777777" w:rsidTr="1633A65B">
        <w:tc>
          <w:tcPr>
            <w:tcW w:w="790" w:type="dxa"/>
            <w:tcBorders>
              <w:top w:val="single" w:sz="4" w:space="0" w:color="auto"/>
              <w:left w:val="single" w:sz="4" w:space="0" w:color="auto"/>
              <w:bottom w:val="single" w:sz="4" w:space="0" w:color="auto"/>
              <w:right w:val="single" w:sz="4" w:space="0" w:color="auto"/>
            </w:tcBorders>
          </w:tcPr>
          <w:p w14:paraId="196E320C" w14:textId="77777777" w:rsidR="008F7EEE" w:rsidRDefault="00B35E76" w:rsidP="00F92EB3">
            <w:pPr>
              <w:pStyle w:val="StyleTableau-CorpsCentr"/>
              <w:jc w:val="center"/>
            </w:pPr>
            <w:r>
              <w:t>1.2</w:t>
            </w:r>
          </w:p>
        </w:tc>
        <w:tc>
          <w:tcPr>
            <w:tcW w:w="1440" w:type="dxa"/>
            <w:tcBorders>
              <w:top w:val="single" w:sz="4" w:space="0" w:color="auto"/>
              <w:left w:val="single" w:sz="4" w:space="0" w:color="auto"/>
              <w:bottom w:val="single" w:sz="4" w:space="0" w:color="auto"/>
              <w:right w:val="single" w:sz="4" w:space="0" w:color="auto"/>
            </w:tcBorders>
          </w:tcPr>
          <w:p w14:paraId="3382A651" w14:textId="77777777" w:rsidR="008F7EEE" w:rsidRDefault="00B35E76" w:rsidP="00F92EB3">
            <w:pPr>
              <w:pStyle w:val="StyleTableau-CorpsCentr"/>
              <w:jc w:val="center"/>
            </w:pPr>
            <w:r w:rsidRPr="00B35E76">
              <w:t>24/09/2010</w:t>
            </w:r>
          </w:p>
        </w:tc>
        <w:tc>
          <w:tcPr>
            <w:tcW w:w="2018" w:type="dxa"/>
            <w:tcBorders>
              <w:top w:val="single" w:sz="4" w:space="0" w:color="auto"/>
              <w:left w:val="single" w:sz="4" w:space="0" w:color="auto"/>
              <w:bottom w:val="single" w:sz="4" w:space="0" w:color="auto"/>
              <w:right w:val="single" w:sz="4" w:space="0" w:color="auto"/>
            </w:tcBorders>
          </w:tcPr>
          <w:p w14:paraId="36332E7E" w14:textId="069EECEF" w:rsidR="008F7EEE" w:rsidRDefault="00F477CB" w:rsidP="00F92EB3">
            <w:pPr>
              <w:pStyle w:val="StyleTableau-CorpsCentr"/>
              <w:jc w:val="center"/>
            </w:pPr>
            <w:r>
              <w:t>ADEME</w:t>
            </w:r>
          </w:p>
        </w:tc>
        <w:tc>
          <w:tcPr>
            <w:tcW w:w="5182" w:type="dxa"/>
            <w:tcBorders>
              <w:top w:val="single" w:sz="4" w:space="0" w:color="auto"/>
              <w:left w:val="single" w:sz="4" w:space="0" w:color="auto"/>
              <w:bottom w:val="single" w:sz="4" w:space="0" w:color="auto"/>
              <w:right w:val="single" w:sz="4" w:space="0" w:color="auto"/>
            </w:tcBorders>
          </w:tcPr>
          <w:p w14:paraId="648B7309" w14:textId="77777777" w:rsidR="008F7EEE" w:rsidRDefault="002F29A7" w:rsidP="002F29A7">
            <w:pPr>
              <w:pStyle w:val="Tableau-Corps"/>
            </w:pPr>
            <w:r>
              <w:t>Modification du document : effet du passage d’une estimation à la population réelle</w:t>
            </w:r>
          </w:p>
        </w:tc>
      </w:tr>
      <w:tr w:rsidR="00EE4D97" w:rsidRPr="00F92EB3" w14:paraId="0EE1B342" w14:textId="77777777" w:rsidTr="1633A65B">
        <w:tc>
          <w:tcPr>
            <w:tcW w:w="790" w:type="dxa"/>
            <w:tcBorders>
              <w:top w:val="single" w:sz="4" w:space="0" w:color="auto"/>
              <w:left w:val="single" w:sz="4" w:space="0" w:color="auto"/>
              <w:bottom w:val="single" w:sz="4" w:space="0" w:color="auto"/>
              <w:right w:val="single" w:sz="4" w:space="0" w:color="auto"/>
            </w:tcBorders>
          </w:tcPr>
          <w:p w14:paraId="3E8E8611" w14:textId="77777777" w:rsidR="00EE4D97" w:rsidRPr="00F92EB3" w:rsidRDefault="00B35E76" w:rsidP="00F92EB3">
            <w:pPr>
              <w:pStyle w:val="StyleTableau-CorpsCentr"/>
              <w:jc w:val="center"/>
            </w:pPr>
            <w:r>
              <w:t>1.3</w:t>
            </w:r>
          </w:p>
        </w:tc>
        <w:tc>
          <w:tcPr>
            <w:tcW w:w="1440" w:type="dxa"/>
            <w:tcBorders>
              <w:top w:val="single" w:sz="4" w:space="0" w:color="auto"/>
              <w:left w:val="single" w:sz="4" w:space="0" w:color="auto"/>
              <w:bottom w:val="single" w:sz="4" w:space="0" w:color="auto"/>
              <w:right w:val="single" w:sz="4" w:space="0" w:color="auto"/>
            </w:tcBorders>
          </w:tcPr>
          <w:p w14:paraId="7CBA0F84" w14:textId="77777777" w:rsidR="00EE4D97" w:rsidRPr="00F92EB3" w:rsidRDefault="00B35E76" w:rsidP="00F92EB3">
            <w:pPr>
              <w:pStyle w:val="StyleTableau-CorpsCentr"/>
              <w:jc w:val="center"/>
            </w:pPr>
            <w:r>
              <w:t>2</w:t>
            </w:r>
            <w:r w:rsidRPr="00B35E76">
              <w:t>0/04/2011</w:t>
            </w:r>
          </w:p>
        </w:tc>
        <w:tc>
          <w:tcPr>
            <w:tcW w:w="2018" w:type="dxa"/>
            <w:tcBorders>
              <w:top w:val="single" w:sz="4" w:space="0" w:color="auto"/>
              <w:left w:val="single" w:sz="4" w:space="0" w:color="auto"/>
              <w:bottom w:val="single" w:sz="4" w:space="0" w:color="auto"/>
              <w:right w:val="single" w:sz="4" w:space="0" w:color="auto"/>
            </w:tcBorders>
          </w:tcPr>
          <w:p w14:paraId="08F236E3" w14:textId="4825F4BC" w:rsidR="00EE4D97" w:rsidRPr="00F92EB3" w:rsidRDefault="00F477CB" w:rsidP="00F92EB3">
            <w:pPr>
              <w:pStyle w:val="StyleTableau-CorpsCentr"/>
              <w:jc w:val="center"/>
            </w:pPr>
            <w:r>
              <w:t>ADEME</w:t>
            </w:r>
          </w:p>
        </w:tc>
        <w:tc>
          <w:tcPr>
            <w:tcW w:w="5182" w:type="dxa"/>
            <w:tcBorders>
              <w:top w:val="single" w:sz="4" w:space="0" w:color="auto"/>
              <w:left w:val="single" w:sz="4" w:space="0" w:color="auto"/>
              <w:bottom w:val="single" w:sz="4" w:space="0" w:color="auto"/>
              <w:right w:val="single" w:sz="4" w:space="0" w:color="auto"/>
            </w:tcBorders>
          </w:tcPr>
          <w:p w14:paraId="4F3066B9" w14:textId="77777777" w:rsidR="00ED06A4" w:rsidRPr="00F92EB3" w:rsidRDefault="002F29A7" w:rsidP="002F29A7">
            <w:pPr>
              <w:pStyle w:val="Tableau-Corps"/>
            </w:pPr>
            <w:r>
              <w:t>Modification du document : concept de la population sans double compte remplacé par celui de la population municipale qui correspond désormais à la notion de population utilisée usuellement en statistique</w:t>
            </w:r>
          </w:p>
        </w:tc>
      </w:tr>
      <w:tr w:rsidR="00EE4D97" w:rsidRPr="00F92EB3" w14:paraId="11BC5F62" w14:textId="77777777" w:rsidTr="1633A65B">
        <w:tc>
          <w:tcPr>
            <w:tcW w:w="790" w:type="dxa"/>
            <w:tcBorders>
              <w:top w:val="single" w:sz="4" w:space="0" w:color="auto"/>
              <w:left w:val="single" w:sz="4" w:space="0" w:color="auto"/>
              <w:bottom w:val="single" w:sz="4" w:space="0" w:color="auto"/>
              <w:right w:val="single" w:sz="4" w:space="0" w:color="auto"/>
            </w:tcBorders>
          </w:tcPr>
          <w:p w14:paraId="03A69B9C" w14:textId="77777777" w:rsidR="00EE4D97" w:rsidRPr="00F92EB3" w:rsidRDefault="00B35E76" w:rsidP="00F92EB3">
            <w:pPr>
              <w:pStyle w:val="StyleTableau-CorpsCentr"/>
              <w:jc w:val="center"/>
            </w:pPr>
            <w:r>
              <w:t>1.4</w:t>
            </w:r>
          </w:p>
        </w:tc>
        <w:tc>
          <w:tcPr>
            <w:tcW w:w="1440" w:type="dxa"/>
            <w:tcBorders>
              <w:top w:val="single" w:sz="4" w:space="0" w:color="auto"/>
              <w:left w:val="single" w:sz="4" w:space="0" w:color="auto"/>
              <w:bottom w:val="single" w:sz="4" w:space="0" w:color="auto"/>
              <w:right w:val="single" w:sz="4" w:space="0" w:color="auto"/>
            </w:tcBorders>
          </w:tcPr>
          <w:p w14:paraId="29AC5EBB" w14:textId="77777777" w:rsidR="00EE4D97" w:rsidRPr="00F92EB3" w:rsidRDefault="00B35E76" w:rsidP="00F92EB3">
            <w:pPr>
              <w:pStyle w:val="StyleTableau-CorpsCentr"/>
              <w:jc w:val="center"/>
            </w:pPr>
            <w:r w:rsidRPr="00B35E76">
              <w:t>29/10/2014</w:t>
            </w:r>
          </w:p>
        </w:tc>
        <w:tc>
          <w:tcPr>
            <w:tcW w:w="2018" w:type="dxa"/>
            <w:tcBorders>
              <w:top w:val="single" w:sz="4" w:space="0" w:color="auto"/>
              <w:left w:val="single" w:sz="4" w:space="0" w:color="auto"/>
              <w:bottom w:val="single" w:sz="4" w:space="0" w:color="auto"/>
              <w:right w:val="single" w:sz="4" w:space="0" w:color="auto"/>
            </w:tcBorders>
          </w:tcPr>
          <w:p w14:paraId="54BAE21B" w14:textId="2791142F" w:rsidR="00EE4D97" w:rsidRPr="00F92EB3" w:rsidRDefault="00F477CB" w:rsidP="00F92EB3">
            <w:pPr>
              <w:pStyle w:val="StyleTableau-CorpsCentr"/>
              <w:jc w:val="center"/>
            </w:pPr>
            <w:r>
              <w:t>GFI</w:t>
            </w:r>
          </w:p>
        </w:tc>
        <w:tc>
          <w:tcPr>
            <w:tcW w:w="5182" w:type="dxa"/>
            <w:tcBorders>
              <w:top w:val="single" w:sz="4" w:space="0" w:color="auto"/>
              <w:left w:val="single" w:sz="4" w:space="0" w:color="auto"/>
              <w:bottom w:val="single" w:sz="4" w:space="0" w:color="auto"/>
              <w:right w:val="single" w:sz="4" w:space="0" w:color="auto"/>
            </w:tcBorders>
          </w:tcPr>
          <w:p w14:paraId="20810C2A" w14:textId="77777777" w:rsidR="00EE4D97" w:rsidRPr="00F92EB3" w:rsidRDefault="002F29A7" w:rsidP="002F29A7">
            <w:pPr>
              <w:pStyle w:val="Tableau-Corps"/>
            </w:pPr>
            <w:r>
              <w:t>Modification du document : précisions sur les modalités de calcul des estimations de population communales</w:t>
            </w:r>
          </w:p>
        </w:tc>
      </w:tr>
      <w:tr w:rsidR="00EE4D97" w:rsidRPr="00F92EB3" w14:paraId="0F5CB18D" w14:textId="77777777" w:rsidTr="1633A65B">
        <w:tc>
          <w:tcPr>
            <w:tcW w:w="790" w:type="dxa"/>
            <w:tcBorders>
              <w:top w:val="single" w:sz="4" w:space="0" w:color="auto"/>
              <w:left w:val="single" w:sz="4" w:space="0" w:color="auto"/>
              <w:bottom w:val="single" w:sz="4" w:space="0" w:color="auto"/>
              <w:right w:val="single" w:sz="4" w:space="0" w:color="auto"/>
            </w:tcBorders>
          </w:tcPr>
          <w:p w14:paraId="02A3E7F4" w14:textId="77777777" w:rsidR="00EE4D97" w:rsidRPr="00F92EB3" w:rsidRDefault="00B35E76" w:rsidP="00F92EB3">
            <w:pPr>
              <w:pStyle w:val="StyleTableau-CorpsCentr"/>
              <w:jc w:val="center"/>
            </w:pPr>
            <w:r>
              <w:t>1.5</w:t>
            </w:r>
          </w:p>
        </w:tc>
        <w:tc>
          <w:tcPr>
            <w:tcW w:w="1440" w:type="dxa"/>
            <w:tcBorders>
              <w:top w:val="single" w:sz="4" w:space="0" w:color="auto"/>
              <w:left w:val="single" w:sz="4" w:space="0" w:color="auto"/>
              <w:bottom w:val="single" w:sz="4" w:space="0" w:color="auto"/>
              <w:right w:val="single" w:sz="4" w:space="0" w:color="auto"/>
            </w:tcBorders>
          </w:tcPr>
          <w:p w14:paraId="65063BB4" w14:textId="77777777" w:rsidR="00EE4D97" w:rsidRPr="00F92EB3" w:rsidRDefault="00B35E76" w:rsidP="00F92EB3">
            <w:pPr>
              <w:pStyle w:val="StyleTableau-CorpsCentr"/>
              <w:jc w:val="center"/>
            </w:pPr>
            <w:r w:rsidRPr="00B35E76">
              <w:t>11/02/2016</w:t>
            </w:r>
          </w:p>
        </w:tc>
        <w:tc>
          <w:tcPr>
            <w:tcW w:w="2018" w:type="dxa"/>
            <w:tcBorders>
              <w:top w:val="single" w:sz="4" w:space="0" w:color="auto"/>
              <w:left w:val="single" w:sz="4" w:space="0" w:color="auto"/>
              <w:bottom w:val="single" w:sz="4" w:space="0" w:color="auto"/>
              <w:right w:val="single" w:sz="4" w:space="0" w:color="auto"/>
            </w:tcBorders>
          </w:tcPr>
          <w:p w14:paraId="3B2D4DD9" w14:textId="7B0E8BC9" w:rsidR="00EE4D97" w:rsidRPr="00F92EB3" w:rsidRDefault="00F477CB" w:rsidP="00F92EB3">
            <w:pPr>
              <w:pStyle w:val="StyleTableau-CorpsCentr"/>
              <w:jc w:val="center"/>
            </w:pPr>
            <w:r>
              <w:t>ADEME</w:t>
            </w:r>
          </w:p>
        </w:tc>
        <w:tc>
          <w:tcPr>
            <w:tcW w:w="5182" w:type="dxa"/>
            <w:tcBorders>
              <w:top w:val="single" w:sz="4" w:space="0" w:color="auto"/>
              <w:left w:val="single" w:sz="4" w:space="0" w:color="auto"/>
              <w:bottom w:val="single" w:sz="4" w:space="0" w:color="auto"/>
              <w:right w:val="single" w:sz="4" w:space="0" w:color="auto"/>
            </w:tcBorders>
          </w:tcPr>
          <w:p w14:paraId="54104610" w14:textId="77777777" w:rsidR="00EE4D97" w:rsidRPr="00F92EB3" w:rsidRDefault="002F29A7" w:rsidP="00F92EB3">
            <w:pPr>
              <w:pStyle w:val="Tableau-Corps"/>
            </w:pPr>
            <w:r w:rsidRPr="002F29A7">
              <w:t>Actualisation du document</w:t>
            </w:r>
          </w:p>
        </w:tc>
      </w:tr>
      <w:tr w:rsidR="00EE4D97" w:rsidRPr="00F92EB3" w14:paraId="373D5DA3" w14:textId="77777777" w:rsidTr="1633A65B">
        <w:tc>
          <w:tcPr>
            <w:tcW w:w="790" w:type="dxa"/>
            <w:tcBorders>
              <w:top w:val="single" w:sz="4" w:space="0" w:color="auto"/>
              <w:left w:val="single" w:sz="4" w:space="0" w:color="auto"/>
              <w:bottom w:val="single" w:sz="4" w:space="0" w:color="auto"/>
              <w:right w:val="single" w:sz="4" w:space="0" w:color="auto"/>
            </w:tcBorders>
          </w:tcPr>
          <w:p w14:paraId="72142A9D" w14:textId="77777777" w:rsidR="00EE4D97" w:rsidRPr="00F92EB3" w:rsidRDefault="003439F7" w:rsidP="00F92EB3">
            <w:pPr>
              <w:pStyle w:val="StyleTableau-CorpsCentr"/>
              <w:jc w:val="center"/>
            </w:pPr>
            <w:r>
              <w:t>1.6</w:t>
            </w:r>
          </w:p>
        </w:tc>
        <w:tc>
          <w:tcPr>
            <w:tcW w:w="1440" w:type="dxa"/>
            <w:tcBorders>
              <w:top w:val="single" w:sz="4" w:space="0" w:color="auto"/>
              <w:left w:val="single" w:sz="4" w:space="0" w:color="auto"/>
              <w:bottom w:val="single" w:sz="4" w:space="0" w:color="auto"/>
              <w:right w:val="single" w:sz="4" w:space="0" w:color="auto"/>
            </w:tcBorders>
          </w:tcPr>
          <w:p w14:paraId="0AB3B250" w14:textId="77777777" w:rsidR="00EE4D97" w:rsidRPr="00F92EB3" w:rsidRDefault="003439F7" w:rsidP="00F92EB3">
            <w:pPr>
              <w:pStyle w:val="StyleTableau-CorpsCentr"/>
              <w:jc w:val="center"/>
            </w:pPr>
            <w:r>
              <w:t>22/11/2017</w:t>
            </w:r>
          </w:p>
        </w:tc>
        <w:tc>
          <w:tcPr>
            <w:tcW w:w="2018" w:type="dxa"/>
            <w:tcBorders>
              <w:top w:val="single" w:sz="4" w:space="0" w:color="auto"/>
              <w:left w:val="single" w:sz="4" w:space="0" w:color="auto"/>
              <w:bottom w:val="single" w:sz="4" w:space="0" w:color="auto"/>
              <w:right w:val="single" w:sz="4" w:space="0" w:color="auto"/>
            </w:tcBorders>
          </w:tcPr>
          <w:p w14:paraId="2ACC627B" w14:textId="07CD17F1" w:rsidR="00EE4D97" w:rsidRPr="00F92EB3" w:rsidRDefault="00F477CB" w:rsidP="00F92EB3">
            <w:pPr>
              <w:pStyle w:val="StyleTableau-CorpsCentr"/>
              <w:jc w:val="center"/>
            </w:pPr>
            <w:r>
              <w:t>GFI</w:t>
            </w:r>
          </w:p>
        </w:tc>
        <w:tc>
          <w:tcPr>
            <w:tcW w:w="5182" w:type="dxa"/>
            <w:tcBorders>
              <w:top w:val="single" w:sz="4" w:space="0" w:color="auto"/>
              <w:left w:val="single" w:sz="4" w:space="0" w:color="auto"/>
              <w:bottom w:val="single" w:sz="4" w:space="0" w:color="auto"/>
              <w:right w:val="single" w:sz="4" w:space="0" w:color="auto"/>
            </w:tcBorders>
          </w:tcPr>
          <w:p w14:paraId="7DEAE418" w14:textId="77777777" w:rsidR="00EE4D97" w:rsidRPr="00F92EB3" w:rsidRDefault="003439F7" w:rsidP="00F92EB3">
            <w:pPr>
              <w:pStyle w:val="Tableau-Corps"/>
            </w:pPr>
            <w:r w:rsidRPr="002F29A7">
              <w:t>Actualisation du document</w:t>
            </w:r>
          </w:p>
        </w:tc>
      </w:tr>
      <w:tr w:rsidR="007E6948" w:rsidRPr="00F92EB3" w14:paraId="276FB7F2" w14:textId="77777777" w:rsidTr="1633A65B">
        <w:tc>
          <w:tcPr>
            <w:tcW w:w="790" w:type="dxa"/>
            <w:tcBorders>
              <w:top w:val="single" w:sz="4" w:space="0" w:color="auto"/>
              <w:left w:val="single" w:sz="4" w:space="0" w:color="auto"/>
              <w:bottom w:val="single" w:sz="4" w:space="0" w:color="auto"/>
              <w:right w:val="single" w:sz="4" w:space="0" w:color="auto"/>
            </w:tcBorders>
          </w:tcPr>
          <w:p w14:paraId="3D52D8A3" w14:textId="1009230B" w:rsidR="007E6948" w:rsidRDefault="007E6948" w:rsidP="00F92EB3">
            <w:pPr>
              <w:pStyle w:val="StyleTableau-CorpsCentr"/>
              <w:jc w:val="center"/>
            </w:pPr>
            <w:r>
              <w:t>1.7</w:t>
            </w:r>
          </w:p>
        </w:tc>
        <w:tc>
          <w:tcPr>
            <w:tcW w:w="1440" w:type="dxa"/>
            <w:tcBorders>
              <w:top w:val="single" w:sz="4" w:space="0" w:color="auto"/>
              <w:left w:val="single" w:sz="4" w:space="0" w:color="auto"/>
              <w:bottom w:val="single" w:sz="4" w:space="0" w:color="auto"/>
              <w:right w:val="single" w:sz="4" w:space="0" w:color="auto"/>
            </w:tcBorders>
          </w:tcPr>
          <w:p w14:paraId="2E4DB983" w14:textId="6640ED85" w:rsidR="007E6948" w:rsidRDefault="009F6671" w:rsidP="00F92EB3">
            <w:pPr>
              <w:pStyle w:val="StyleTableau-CorpsCentr"/>
              <w:jc w:val="center"/>
            </w:pPr>
            <w:r>
              <w:t>22</w:t>
            </w:r>
            <w:r w:rsidR="007E6948">
              <w:t>/02/2018</w:t>
            </w:r>
          </w:p>
        </w:tc>
        <w:tc>
          <w:tcPr>
            <w:tcW w:w="2018" w:type="dxa"/>
            <w:tcBorders>
              <w:top w:val="single" w:sz="4" w:space="0" w:color="auto"/>
              <w:left w:val="single" w:sz="4" w:space="0" w:color="auto"/>
              <w:bottom w:val="single" w:sz="4" w:space="0" w:color="auto"/>
              <w:right w:val="single" w:sz="4" w:space="0" w:color="auto"/>
            </w:tcBorders>
          </w:tcPr>
          <w:p w14:paraId="76D29753" w14:textId="56849257" w:rsidR="009F6671" w:rsidRDefault="00F477CB" w:rsidP="00F92EB3">
            <w:pPr>
              <w:pStyle w:val="StyleTableau-CorpsCentr"/>
              <w:jc w:val="center"/>
            </w:pPr>
            <w:r>
              <w:t>GFI</w:t>
            </w:r>
          </w:p>
        </w:tc>
        <w:tc>
          <w:tcPr>
            <w:tcW w:w="5182" w:type="dxa"/>
            <w:tcBorders>
              <w:top w:val="single" w:sz="4" w:space="0" w:color="auto"/>
              <w:left w:val="single" w:sz="4" w:space="0" w:color="auto"/>
              <w:bottom w:val="single" w:sz="4" w:space="0" w:color="auto"/>
              <w:right w:val="single" w:sz="4" w:space="0" w:color="auto"/>
            </w:tcBorders>
          </w:tcPr>
          <w:p w14:paraId="080448F6" w14:textId="716B017F" w:rsidR="007E6948" w:rsidRPr="002F29A7" w:rsidRDefault="007E6948" w:rsidP="00F92EB3">
            <w:pPr>
              <w:pStyle w:val="Tableau-Corps"/>
            </w:pPr>
            <w:r w:rsidRPr="002F29A7">
              <w:t>Actualisation du document</w:t>
            </w:r>
          </w:p>
        </w:tc>
      </w:tr>
      <w:tr w:rsidR="00E24383" w:rsidRPr="00F92EB3" w14:paraId="7FE5D9A0" w14:textId="77777777" w:rsidTr="1633A65B">
        <w:tc>
          <w:tcPr>
            <w:tcW w:w="790" w:type="dxa"/>
            <w:tcBorders>
              <w:top w:val="single" w:sz="4" w:space="0" w:color="auto"/>
              <w:left w:val="single" w:sz="4" w:space="0" w:color="auto"/>
              <w:bottom w:val="single" w:sz="4" w:space="0" w:color="auto"/>
              <w:right w:val="single" w:sz="4" w:space="0" w:color="auto"/>
            </w:tcBorders>
          </w:tcPr>
          <w:p w14:paraId="07A40369" w14:textId="15E32265" w:rsidR="00E24383" w:rsidRDefault="00E24383" w:rsidP="00F92EB3">
            <w:pPr>
              <w:pStyle w:val="StyleTableau-CorpsCentr"/>
              <w:jc w:val="center"/>
            </w:pPr>
            <w:r>
              <w:t>1.8</w:t>
            </w:r>
          </w:p>
        </w:tc>
        <w:tc>
          <w:tcPr>
            <w:tcW w:w="1440" w:type="dxa"/>
            <w:tcBorders>
              <w:top w:val="single" w:sz="4" w:space="0" w:color="auto"/>
              <w:left w:val="single" w:sz="4" w:space="0" w:color="auto"/>
              <w:bottom w:val="single" w:sz="4" w:space="0" w:color="auto"/>
              <w:right w:val="single" w:sz="4" w:space="0" w:color="auto"/>
            </w:tcBorders>
          </w:tcPr>
          <w:p w14:paraId="3A239A2D" w14:textId="55D40892" w:rsidR="00E24383" w:rsidRDefault="00E24383" w:rsidP="00F92EB3">
            <w:pPr>
              <w:pStyle w:val="StyleTableau-CorpsCentr"/>
              <w:jc w:val="center"/>
            </w:pPr>
            <w:r>
              <w:t>08/02/2019</w:t>
            </w:r>
          </w:p>
        </w:tc>
        <w:tc>
          <w:tcPr>
            <w:tcW w:w="2018" w:type="dxa"/>
            <w:tcBorders>
              <w:top w:val="single" w:sz="4" w:space="0" w:color="auto"/>
              <w:left w:val="single" w:sz="4" w:space="0" w:color="auto"/>
              <w:bottom w:val="single" w:sz="4" w:space="0" w:color="auto"/>
              <w:right w:val="single" w:sz="4" w:space="0" w:color="auto"/>
            </w:tcBorders>
          </w:tcPr>
          <w:p w14:paraId="02DE91AF" w14:textId="6C18BFEE" w:rsidR="00E24383" w:rsidRDefault="00F477CB" w:rsidP="00F92EB3">
            <w:pPr>
              <w:pStyle w:val="StyleTableau-CorpsCentr"/>
              <w:jc w:val="center"/>
            </w:pPr>
            <w:r>
              <w:t>GFI</w:t>
            </w:r>
          </w:p>
        </w:tc>
        <w:tc>
          <w:tcPr>
            <w:tcW w:w="5182" w:type="dxa"/>
            <w:tcBorders>
              <w:top w:val="single" w:sz="4" w:space="0" w:color="auto"/>
              <w:left w:val="single" w:sz="4" w:space="0" w:color="auto"/>
              <w:bottom w:val="single" w:sz="4" w:space="0" w:color="auto"/>
              <w:right w:val="single" w:sz="4" w:space="0" w:color="auto"/>
            </w:tcBorders>
          </w:tcPr>
          <w:p w14:paraId="2F87982E" w14:textId="59521CD2" w:rsidR="00E24383" w:rsidRPr="002F29A7" w:rsidRDefault="00E24383" w:rsidP="00F92EB3">
            <w:pPr>
              <w:pStyle w:val="Tableau-Corps"/>
            </w:pPr>
            <w:r w:rsidRPr="002F29A7">
              <w:t>Actualisation du document</w:t>
            </w:r>
          </w:p>
        </w:tc>
      </w:tr>
      <w:tr w:rsidR="00B42AF6" w:rsidRPr="00F92EB3" w14:paraId="3432DE6D" w14:textId="77777777" w:rsidTr="1633A65B">
        <w:tc>
          <w:tcPr>
            <w:tcW w:w="790" w:type="dxa"/>
            <w:tcBorders>
              <w:top w:val="single" w:sz="4" w:space="0" w:color="auto"/>
              <w:left w:val="single" w:sz="4" w:space="0" w:color="auto"/>
              <w:bottom w:val="single" w:sz="4" w:space="0" w:color="auto"/>
              <w:right w:val="single" w:sz="4" w:space="0" w:color="auto"/>
            </w:tcBorders>
          </w:tcPr>
          <w:p w14:paraId="5C15B48A" w14:textId="3F1D3FB1" w:rsidR="00B42AF6" w:rsidRDefault="00B42AF6" w:rsidP="00F92EB3">
            <w:pPr>
              <w:pStyle w:val="StyleTableau-CorpsCentr"/>
              <w:jc w:val="center"/>
            </w:pPr>
            <w:r>
              <w:t>1.9</w:t>
            </w:r>
          </w:p>
        </w:tc>
        <w:tc>
          <w:tcPr>
            <w:tcW w:w="1440" w:type="dxa"/>
            <w:tcBorders>
              <w:top w:val="single" w:sz="4" w:space="0" w:color="auto"/>
              <w:left w:val="single" w:sz="4" w:space="0" w:color="auto"/>
              <w:bottom w:val="single" w:sz="4" w:space="0" w:color="auto"/>
              <w:right w:val="single" w:sz="4" w:space="0" w:color="auto"/>
            </w:tcBorders>
          </w:tcPr>
          <w:p w14:paraId="47BC0A78" w14:textId="611F5EAB" w:rsidR="00B42AF6" w:rsidRDefault="00B42AF6" w:rsidP="00F92EB3">
            <w:pPr>
              <w:pStyle w:val="StyleTableau-CorpsCentr"/>
              <w:jc w:val="center"/>
            </w:pPr>
            <w:r>
              <w:t>17/01/2020</w:t>
            </w:r>
          </w:p>
        </w:tc>
        <w:tc>
          <w:tcPr>
            <w:tcW w:w="2018" w:type="dxa"/>
            <w:tcBorders>
              <w:top w:val="single" w:sz="4" w:space="0" w:color="auto"/>
              <w:left w:val="single" w:sz="4" w:space="0" w:color="auto"/>
              <w:bottom w:val="single" w:sz="4" w:space="0" w:color="auto"/>
              <w:right w:val="single" w:sz="4" w:space="0" w:color="auto"/>
            </w:tcBorders>
          </w:tcPr>
          <w:p w14:paraId="13EA8380" w14:textId="2ACB8E87" w:rsidR="00B42AF6" w:rsidRDefault="00F477CB" w:rsidP="00F92EB3">
            <w:pPr>
              <w:pStyle w:val="StyleTableau-CorpsCentr"/>
              <w:jc w:val="center"/>
            </w:pPr>
            <w:r>
              <w:t>GFI</w:t>
            </w:r>
          </w:p>
        </w:tc>
        <w:tc>
          <w:tcPr>
            <w:tcW w:w="5182" w:type="dxa"/>
            <w:tcBorders>
              <w:top w:val="single" w:sz="4" w:space="0" w:color="auto"/>
              <w:left w:val="single" w:sz="4" w:space="0" w:color="auto"/>
              <w:bottom w:val="single" w:sz="4" w:space="0" w:color="auto"/>
              <w:right w:val="single" w:sz="4" w:space="0" w:color="auto"/>
            </w:tcBorders>
          </w:tcPr>
          <w:p w14:paraId="26C37A2D" w14:textId="4153A85B" w:rsidR="00B42AF6" w:rsidRPr="002F29A7" w:rsidRDefault="00B42AF6" w:rsidP="00F92EB3">
            <w:pPr>
              <w:pStyle w:val="Tableau-Corps"/>
            </w:pPr>
            <w:r w:rsidRPr="002F29A7">
              <w:t>Actualisation du document</w:t>
            </w:r>
          </w:p>
        </w:tc>
      </w:tr>
      <w:tr w:rsidR="00A525CF" w:rsidRPr="00F92EB3" w14:paraId="14691703" w14:textId="77777777" w:rsidTr="1633A65B">
        <w:tc>
          <w:tcPr>
            <w:tcW w:w="790" w:type="dxa"/>
            <w:tcBorders>
              <w:top w:val="single" w:sz="4" w:space="0" w:color="auto"/>
              <w:left w:val="single" w:sz="4" w:space="0" w:color="auto"/>
              <w:bottom w:val="single" w:sz="4" w:space="0" w:color="auto"/>
              <w:right w:val="single" w:sz="4" w:space="0" w:color="auto"/>
            </w:tcBorders>
          </w:tcPr>
          <w:p w14:paraId="0A03982D" w14:textId="32C09E88" w:rsidR="00A525CF" w:rsidRDefault="00A525CF" w:rsidP="00F92EB3">
            <w:pPr>
              <w:pStyle w:val="StyleTableau-CorpsCentr"/>
              <w:jc w:val="center"/>
            </w:pPr>
            <w:r>
              <w:t>1.10</w:t>
            </w:r>
          </w:p>
        </w:tc>
        <w:tc>
          <w:tcPr>
            <w:tcW w:w="1440" w:type="dxa"/>
            <w:tcBorders>
              <w:top w:val="single" w:sz="4" w:space="0" w:color="auto"/>
              <w:left w:val="single" w:sz="4" w:space="0" w:color="auto"/>
              <w:bottom w:val="single" w:sz="4" w:space="0" w:color="auto"/>
              <w:right w:val="single" w:sz="4" w:space="0" w:color="auto"/>
            </w:tcBorders>
          </w:tcPr>
          <w:p w14:paraId="46F1BC68" w14:textId="6FF418DE" w:rsidR="00A525CF" w:rsidRDefault="00A525CF" w:rsidP="00F92EB3">
            <w:pPr>
              <w:pStyle w:val="StyleTableau-CorpsCentr"/>
              <w:jc w:val="center"/>
            </w:pPr>
            <w:r>
              <w:t>24/02/2021</w:t>
            </w:r>
          </w:p>
        </w:tc>
        <w:tc>
          <w:tcPr>
            <w:tcW w:w="2018" w:type="dxa"/>
            <w:tcBorders>
              <w:top w:val="single" w:sz="4" w:space="0" w:color="auto"/>
              <w:left w:val="single" w:sz="4" w:space="0" w:color="auto"/>
              <w:bottom w:val="single" w:sz="4" w:space="0" w:color="auto"/>
              <w:right w:val="single" w:sz="4" w:space="0" w:color="auto"/>
            </w:tcBorders>
          </w:tcPr>
          <w:p w14:paraId="42D5B540" w14:textId="0A73C3DD" w:rsidR="00A525CF" w:rsidRDefault="00F477CB" w:rsidP="00F92EB3">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1B973F6E" w14:textId="5FF59503" w:rsidR="00A525CF" w:rsidRPr="002F29A7" w:rsidRDefault="00A525CF" w:rsidP="00F92EB3">
            <w:pPr>
              <w:pStyle w:val="Tableau-Corps"/>
            </w:pPr>
            <w:r>
              <w:t>Actualisation du document</w:t>
            </w:r>
          </w:p>
        </w:tc>
      </w:tr>
      <w:tr w:rsidR="004F5F3B" w:rsidRPr="00F92EB3" w14:paraId="74653FF7" w14:textId="77777777" w:rsidTr="1633A65B">
        <w:tc>
          <w:tcPr>
            <w:tcW w:w="790" w:type="dxa"/>
            <w:tcBorders>
              <w:top w:val="single" w:sz="4" w:space="0" w:color="auto"/>
              <w:left w:val="single" w:sz="4" w:space="0" w:color="auto"/>
              <w:bottom w:val="single" w:sz="4" w:space="0" w:color="auto"/>
              <w:right w:val="single" w:sz="4" w:space="0" w:color="auto"/>
            </w:tcBorders>
          </w:tcPr>
          <w:p w14:paraId="3C12F9D6" w14:textId="081E73AD" w:rsidR="004F5F3B" w:rsidRDefault="004F5F3B" w:rsidP="00F92EB3">
            <w:pPr>
              <w:pStyle w:val="StyleTableau-CorpsCentr"/>
              <w:jc w:val="center"/>
            </w:pPr>
            <w:r>
              <w:t>1.10</w:t>
            </w:r>
          </w:p>
        </w:tc>
        <w:tc>
          <w:tcPr>
            <w:tcW w:w="1440" w:type="dxa"/>
            <w:tcBorders>
              <w:top w:val="single" w:sz="4" w:space="0" w:color="auto"/>
              <w:left w:val="single" w:sz="4" w:space="0" w:color="auto"/>
              <w:bottom w:val="single" w:sz="4" w:space="0" w:color="auto"/>
              <w:right w:val="single" w:sz="4" w:space="0" w:color="auto"/>
            </w:tcBorders>
          </w:tcPr>
          <w:p w14:paraId="3F074C6D" w14:textId="3B7FD860" w:rsidR="004F5F3B" w:rsidRDefault="004F5F3B" w:rsidP="00F92EB3">
            <w:pPr>
              <w:pStyle w:val="StyleTableau-CorpsCentr"/>
              <w:jc w:val="center"/>
            </w:pPr>
            <w:r>
              <w:t>13/02/2021</w:t>
            </w:r>
          </w:p>
        </w:tc>
        <w:tc>
          <w:tcPr>
            <w:tcW w:w="2018" w:type="dxa"/>
            <w:tcBorders>
              <w:top w:val="single" w:sz="4" w:space="0" w:color="auto"/>
              <w:left w:val="single" w:sz="4" w:space="0" w:color="auto"/>
              <w:bottom w:val="single" w:sz="4" w:space="0" w:color="auto"/>
              <w:right w:val="single" w:sz="4" w:space="0" w:color="auto"/>
            </w:tcBorders>
          </w:tcPr>
          <w:p w14:paraId="160BC898" w14:textId="6D72A456" w:rsidR="004F5F3B" w:rsidRDefault="00F477CB" w:rsidP="00F92EB3">
            <w:pPr>
              <w:pStyle w:val="StyleTableau-CorpsCentr"/>
              <w:jc w:val="center"/>
            </w:pPr>
            <w:r>
              <w:t>ADEME</w:t>
            </w:r>
          </w:p>
        </w:tc>
        <w:tc>
          <w:tcPr>
            <w:tcW w:w="5182" w:type="dxa"/>
            <w:tcBorders>
              <w:top w:val="single" w:sz="4" w:space="0" w:color="auto"/>
              <w:left w:val="single" w:sz="4" w:space="0" w:color="auto"/>
              <w:bottom w:val="single" w:sz="4" w:space="0" w:color="auto"/>
              <w:right w:val="single" w:sz="4" w:space="0" w:color="auto"/>
            </w:tcBorders>
          </w:tcPr>
          <w:p w14:paraId="5D1B1E46" w14:textId="648FFB94" w:rsidR="004F5F3B" w:rsidRDefault="004F5F3B" w:rsidP="00F92EB3">
            <w:pPr>
              <w:pStyle w:val="Tableau-Corps"/>
            </w:pPr>
            <w:r>
              <w:t>Validation</w:t>
            </w:r>
          </w:p>
        </w:tc>
      </w:tr>
      <w:tr w:rsidR="00ED5697" w:rsidRPr="00F92EB3" w14:paraId="2134AC1D" w14:textId="77777777" w:rsidTr="1633A65B">
        <w:tc>
          <w:tcPr>
            <w:tcW w:w="790" w:type="dxa"/>
            <w:tcBorders>
              <w:top w:val="single" w:sz="4" w:space="0" w:color="auto"/>
              <w:left w:val="single" w:sz="4" w:space="0" w:color="auto"/>
              <w:bottom w:val="single" w:sz="4" w:space="0" w:color="auto"/>
              <w:right w:val="single" w:sz="4" w:space="0" w:color="auto"/>
            </w:tcBorders>
          </w:tcPr>
          <w:p w14:paraId="735F14AC" w14:textId="5FC2195D" w:rsidR="00ED5697" w:rsidRDefault="00ED5697" w:rsidP="00F92EB3">
            <w:pPr>
              <w:pStyle w:val="StyleTableau-CorpsCentr"/>
              <w:jc w:val="center"/>
            </w:pPr>
            <w:r>
              <w:t>1.11</w:t>
            </w:r>
          </w:p>
        </w:tc>
        <w:tc>
          <w:tcPr>
            <w:tcW w:w="1440" w:type="dxa"/>
            <w:tcBorders>
              <w:top w:val="single" w:sz="4" w:space="0" w:color="auto"/>
              <w:left w:val="single" w:sz="4" w:space="0" w:color="auto"/>
              <w:bottom w:val="single" w:sz="4" w:space="0" w:color="auto"/>
              <w:right w:val="single" w:sz="4" w:space="0" w:color="auto"/>
            </w:tcBorders>
          </w:tcPr>
          <w:p w14:paraId="21A910FC" w14:textId="1E368208" w:rsidR="00ED5697" w:rsidRDefault="00ED5697" w:rsidP="00F92EB3">
            <w:pPr>
              <w:pStyle w:val="StyleTableau-CorpsCentr"/>
              <w:jc w:val="center"/>
            </w:pPr>
            <w:r>
              <w:t>01/06/2021</w:t>
            </w:r>
          </w:p>
        </w:tc>
        <w:tc>
          <w:tcPr>
            <w:tcW w:w="2018" w:type="dxa"/>
            <w:tcBorders>
              <w:top w:val="single" w:sz="4" w:space="0" w:color="auto"/>
              <w:left w:val="single" w:sz="4" w:space="0" w:color="auto"/>
              <w:bottom w:val="single" w:sz="4" w:space="0" w:color="auto"/>
              <w:right w:val="single" w:sz="4" w:space="0" w:color="auto"/>
            </w:tcBorders>
          </w:tcPr>
          <w:p w14:paraId="6DFD48D2" w14:textId="65A49963" w:rsidR="00ED5697" w:rsidRDefault="00F477CB" w:rsidP="00F92EB3">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28DF7FC0" w14:textId="3CCC7D72" w:rsidR="00ED5697" w:rsidRDefault="00ED5697" w:rsidP="00F92EB3">
            <w:pPr>
              <w:pStyle w:val="Tableau-Corps"/>
            </w:pPr>
            <w:r>
              <w:t>Actualisation du document suite au niveau principe d’évaluation des populations.</w:t>
            </w:r>
          </w:p>
        </w:tc>
      </w:tr>
      <w:tr w:rsidR="1633A65B" w14:paraId="2FD06F36" w14:textId="77777777" w:rsidTr="1633A65B">
        <w:tc>
          <w:tcPr>
            <w:tcW w:w="790" w:type="dxa"/>
            <w:tcBorders>
              <w:top w:val="single" w:sz="4" w:space="0" w:color="auto"/>
              <w:left w:val="single" w:sz="4" w:space="0" w:color="auto"/>
              <w:bottom w:val="single" w:sz="4" w:space="0" w:color="auto"/>
              <w:right w:val="single" w:sz="4" w:space="0" w:color="auto"/>
            </w:tcBorders>
          </w:tcPr>
          <w:p w14:paraId="2811B3CD" w14:textId="7F095D2F" w:rsidR="00C56B7C" w:rsidRDefault="00C56B7C" w:rsidP="1633A65B">
            <w:pPr>
              <w:pStyle w:val="StyleTableau-CorpsCentr"/>
              <w:jc w:val="center"/>
            </w:pPr>
            <w:r>
              <w:t>1.12</w:t>
            </w:r>
          </w:p>
        </w:tc>
        <w:tc>
          <w:tcPr>
            <w:tcW w:w="1440" w:type="dxa"/>
            <w:tcBorders>
              <w:top w:val="single" w:sz="4" w:space="0" w:color="auto"/>
              <w:left w:val="single" w:sz="4" w:space="0" w:color="auto"/>
              <w:bottom w:val="single" w:sz="4" w:space="0" w:color="auto"/>
              <w:right w:val="single" w:sz="4" w:space="0" w:color="auto"/>
            </w:tcBorders>
          </w:tcPr>
          <w:p w14:paraId="2BD3DDC7" w14:textId="18CAFB39" w:rsidR="00C56B7C" w:rsidRDefault="00C56B7C" w:rsidP="1633A65B">
            <w:pPr>
              <w:pStyle w:val="StyleTableau-CorpsCentr"/>
              <w:jc w:val="center"/>
            </w:pPr>
            <w:r>
              <w:t>16/02/2022</w:t>
            </w:r>
          </w:p>
        </w:tc>
        <w:tc>
          <w:tcPr>
            <w:tcW w:w="2018" w:type="dxa"/>
            <w:tcBorders>
              <w:top w:val="single" w:sz="4" w:space="0" w:color="auto"/>
              <w:left w:val="single" w:sz="4" w:space="0" w:color="auto"/>
              <w:bottom w:val="single" w:sz="4" w:space="0" w:color="auto"/>
              <w:right w:val="single" w:sz="4" w:space="0" w:color="auto"/>
            </w:tcBorders>
          </w:tcPr>
          <w:p w14:paraId="65746039" w14:textId="7A3B26E1" w:rsidR="00C56B7C" w:rsidRDefault="00F477CB" w:rsidP="1633A65B">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6447BE01" w14:textId="6AC973DF" w:rsidR="1633A65B" w:rsidRDefault="1633A65B" w:rsidP="1633A65B">
            <w:pPr>
              <w:pStyle w:val="Tableau-Corps"/>
            </w:pPr>
            <w:r>
              <w:t>Mise à jour des populations légales 2019</w:t>
            </w:r>
          </w:p>
        </w:tc>
      </w:tr>
      <w:tr w:rsidR="00C56B7C" w:rsidRPr="00F92EB3" w14:paraId="7332AD8B" w14:textId="77777777" w:rsidTr="1633A65B">
        <w:tc>
          <w:tcPr>
            <w:tcW w:w="790" w:type="dxa"/>
            <w:tcBorders>
              <w:top w:val="single" w:sz="4" w:space="0" w:color="auto"/>
              <w:left w:val="single" w:sz="4" w:space="0" w:color="auto"/>
              <w:bottom w:val="single" w:sz="4" w:space="0" w:color="auto"/>
              <w:right w:val="single" w:sz="4" w:space="0" w:color="auto"/>
            </w:tcBorders>
          </w:tcPr>
          <w:p w14:paraId="3782F8A1" w14:textId="4067801B" w:rsidR="00C56B7C" w:rsidRDefault="00C56B7C" w:rsidP="00F92EB3">
            <w:pPr>
              <w:pStyle w:val="StyleTableau-CorpsCentr"/>
              <w:jc w:val="center"/>
            </w:pPr>
            <w:r>
              <w:t>1.13</w:t>
            </w:r>
          </w:p>
        </w:tc>
        <w:tc>
          <w:tcPr>
            <w:tcW w:w="1440" w:type="dxa"/>
            <w:tcBorders>
              <w:top w:val="single" w:sz="4" w:space="0" w:color="auto"/>
              <w:left w:val="single" w:sz="4" w:space="0" w:color="auto"/>
              <w:bottom w:val="single" w:sz="4" w:space="0" w:color="auto"/>
              <w:right w:val="single" w:sz="4" w:space="0" w:color="auto"/>
            </w:tcBorders>
          </w:tcPr>
          <w:p w14:paraId="36891A92" w14:textId="5BC6A59C" w:rsidR="00C56B7C" w:rsidRDefault="1633A65B" w:rsidP="1633A65B">
            <w:pPr>
              <w:pStyle w:val="StyleTableau-CorpsCentr"/>
              <w:spacing w:line="259" w:lineRule="auto"/>
              <w:jc w:val="center"/>
              <w:rPr>
                <w:color w:val="000000" w:themeColor="text1"/>
                <w:szCs w:val="20"/>
              </w:rPr>
            </w:pPr>
            <w:r>
              <w:t>24/02/2022</w:t>
            </w:r>
          </w:p>
        </w:tc>
        <w:tc>
          <w:tcPr>
            <w:tcW w:w="2018" w:type="dxa"/>
            <w:tcBorders>
              <w:top w:val="single" w:sz="4" w:space="0" w:color="auto"/>
              <w:left w:val="single" w:sz="4" w:space="0" w:color="auto"/>
              <w:bottom w:val="single" w:sz="4" w:space="0" w:color="auto"/>
              <w:right w:val="single" w:sz="4" w:space="0" w:color="auto"/>
            </w:tcBorders>
          </w:tcPr>
          <w:p w14:paraId="44CD23F6" w14:textId="35600F6D" w:rsidR="00C56B7C" w:rsidRDefault="00F477CB" w:rsidP="00F92EB3">
            <w:pPr>
              <w:pStyle w:val="StyleTableau-CorpsCentr"/>
              <w:jc w:val="center"/>
            </w:pPr>
            <w:r>
              <w:t>ADEME</w:t>
            </w:r>
          </w:p>
        </w:tc>
        <w:tc>
          <w:tcPr>
            <w:tcW w:w="5182" w:type="dxa"/>
            <w:tcBorders>
              <w:top w:val="single" w:sz="4" w:space="0" w:color="auto"/>
              <w:left w:val="single" w:sz="4" w:space="0" w:color="auto"/>
              <w:bottom w:val="single" w:sz="4" w:space="0" w:color="auto"/>
              <w:right w:val="single" w:sz="4" w:space="0" w:color="auto"/>
            </w:tcBorders>
          </w:tcPr>
          <w:p w14:paraId="0CE974CE" w14:textId="491E528F" w:rsidR="00C56B7C" w:rsidRDefault="1633A65B" w:rsidP="1633A65B">
            <w:pPr>
              <w:pStyle w:val="Tableau-Corps"/>
              <w:spacing w:line="259" w:lineRule="auto"/>
              <w:rPr>
                <w:color w:val="000000" w:themeColor="text1"/>
                <w:szCs w:val="20"/>
              </w:rPr>
            </w:pPr>
            <w:r>
              <w:t>Ajustement et validation</w:t>
            </w:r>
          </w:p>
        </w:tc>
      </w:tr>
      <w:tr w:rsidR="005C7679" w:rsidRPr="00F92EB3" w14:paraId="02D439E5" w14:textId="77777777" w:rsidTr="1633A65B">
        <w:tc>
          <w:tcPr>
            <w:tcW w:w="790" w:type="dxa"/>
            <w:tcBorders>
              <w:top w:val="single" w:sz="4" w:space="0" w:color="auto"/>
              <w:left w:val="single" w:sz="4" w:space="0" w:color="auto"/>
              <w:bottom w:val="single" w:sz="4" w:space="0" w:color="auto"/>
              <w:right w:val="single" w:sz="4" w:space="0" w:color="auto"/>
            </w:tcBorders>
          </w:tcPr>
          <w:p w14:paraId="1FFC314B" w14:textId="2208ABEF" w:rsidR="005C7679" w:rsidRDefault="005C7679" w:rsidP="00F92EB3">
            <w:pPr>
              <w:pStyle w:val="StyleTableau-CorpsCentr"/>
              <w:jc w:val="center"/>
            </w:pPr>
            <w:r>
              <w:t>1.14</w:t>
            </w:r>
          </w:p>
        </w:tc>
        <w:tc>
          <w:tcPr>
            <w:tcW w:w="1440" w:type="dxa"/>
            <w:tcBorders>
              <w:top w:val="single" w:sz="4" w:space="0" w:color="auto"/>
              <w:left w:val="single" w:sz="4" w:space="0" w:color="auto"/>
              <w:bottom w:val="single" w:sz="4" w:space="0" w:color="auto"/>
              <w:right w:val="single" w:sz="4" w:space="0" w:color="auto"/>
            </w:tcBorders>
          </w:tcPr>
          <w:p w14:paraId="28FBD015" w14:textId="36C6F3B8" w:rsidR="005C7679" w:rsidRDefault="005C7679" w:rsidP="1633A65B">
            <w:pPr>
              <w:pStyle w:val="StyleTableau-CorpsCentr"/>
              <w:spacing w:line="259" w:lineRule="auto"/>
              <w:jc w:val="center"/>
            </w:pPr>
            <w:r>
              <w:t>01/02/2023</w:t>
            </w:r>
          </w:p>
        </w:tc>
        <w:tc>
          <w:tcPr>
            <w:tcW w:w="2018" w:type="dxa"/>
            <w:tcBorders>
              <w:top w:val="single" w:sz="4" w:space="0" w:color="auto"/>
              <w:left w:val="single" w:sz="4" w:space="0" w:color="auto"/>
              <w:bottom w:val="single" w:sz="4" w:space="0" w:color="auto"/>
              <w:right w:val="single" w:sz="4" w:space="0" w:color="auto"/>
            </w:tcBorders>
          </w:tcPr>
          <w:p w14:paraId="5F6A7431" w14:textId="747F626A" w:rsidR="005C7679" w:rsidRDefault="00F477CB" w:rsidP="00F92EB3">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11F86F58" w14:textId="32CD1051" w:rsidR="005C7679" w:rsidRDefault="005C7679" w:rsidP="1633A65B">
            <w:pPr>
              <w:pStyle w:val="Tableau-Corps"/>
              <w:spacing w:line="259" w:lineRule="auto"/>
            </w:pPr>
            <w:r>
              <w:t>Mise à jour des populations légales 2020</w:t>
            </w:r>
          </w:p>
        </w:tc>
      </w:tr>
      <w:tr w:rsidR="0016578F" w:rsidRPr="00F92EB3" w14:paraId="099D4609" w14:textId="77777777" w:rsidTr="1633A65B">
        <w:tc>
          <w:tcPr>
            <w:tcW w:w="790" w:type="dxa"/>
            <w:tcBorders>
              <w:top w:val="single" w:sz="4" w:space="0" w:color="auto"/>
              <w:left w:val="single" w:sz="4" w:space="0" w:color="auto"/>
              <w:bottom w:val="single" w:sz="4" w:space="0" w:color="auto"/>
              <w:right w:val="single" w:sz="4" w:space="0" w:color="auto"/>
            </w:tcBorders>
          </w:tcPr>
          <w:p w14:paraId="06B781A4" w14:textId="13A66F7D" w:rsidR="0016578F" w:rsidRDefault="0016578F" w:rsidP="00F92EB3">
            <w:pPr>
              <w:pStyle w:val="StyleTableau-CorpsCentr"/>
              <w:jc w:val="center"/>
            </w:pPr>
            <w:r>
              <w:t>1.15</w:t>
            </w:r>
          </w:p>
        </w:tc>
        <w:tc>
          <w:tcPr>
            <w:tcW w:w="1440" w:type="dxa"/>
            <w:tcBorders>
              <w:top w:val="single" w:sz="4" w:space="0" w:color="auto"/>
              <w:left w:val="single" w:sz="4" w:space="0" w:color="auto"/>
              <w:bottom w:val="single" w:sz="4" w:space="0" w:color="auto"/>
              <w:right w:val="single" w:sz="4" w:space="0" w:color="auto"/>
            </w:tcBorders>
          </w:tcPr>
          <w:p w14:paraId="48F5264D" w14:textId="56D917CE" w:rsidR="0016578F" w:rsidRDefault="0016578F" w:rsidP="1633A65B">
            <w:pPr>
              <w:pStyle w:val="StyleTableau-CorpsCentr"/>
              <w:spacing w:line="259" w:lineRule="auto"/>
              <w:jc w:val="center"/>
            </w:pPr>
            <w:r>
              <w:t>19/02/2024</w:t>
            </w:r>
          </w:p>
        </w:tc>
        <w:tc>
          <w:tcPr>
            <w:tcW w:w="2018" w:type="dxa"/>
            <w:tcBorders>
              <w:top w:val="single" w:sz="4" w:space="0" w:color="auto"/>
              <w:left w:val="single" w:sz="4" w:space="0" w:color="auto"/>
              <w:bottom w:val="single" w:sz="4" w:space="0" w:color="auto"/>
              <w:right w:val="single" w:sz="4" w:space="0" w:color="auto"/>
            </w:tcBorders>
          </w:tcPr>
          <w:p w14:paraId="7FCB3AE0" w14:textId="1F00AFA5" w:rsidR="0016578F" w:rsidRDefault="00F477CB" w:rsidP="00F92EB3">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329E9A96" w14:textId="45516A52" w:rsidR="0016578F" w:rsidRDefault="0016578F" w:rsidP="1633A65B">
            <w:pPr>
              <w:pStyle w:val="Tableau-Corps"/>
              <w:spacing w:line="259" w:lineRule="auto"/>
            </w:pPr>
            <w:r>
              <w:t>Mise à jour des populations légales 2021</w:t>
            </w:r>
          </w:p>
        </w:tc>
      </w:tr>
      <w:tr w:rsidR="004602BE" w:rsidRPr="00F92EB3" w14:paraId="1C3F69A0" w14:textId="77777777" w:rsidTr="1633A65B">
        <w:tc>
          <w:tcPr>
            <w:tcW w:w="790" w:type="dxa"/>
            <w:tcBorders>
              <w:top w:val="single" w:sz="4" w:space="0" w:color="auto"/>
              <w:left w:val="single" w:sz="4" w:space="0" w:color="auto"/>
              <w:bottom w:val="single" w:sz="4" w:space="0" w:color="auto"/>
              <w:right w:val="single" w:sz="4" w:space="0" w:color="auto"/>
            </w:tcBorders>
          </w:tcPr>
          <w:p w14:paraId="1B103D08" w14:textId="696785C4" w:rsidR="004602BE" w:rsidRDefault="004602BE" w:rsidP="00F92EB3">
            <w:pPr>
              <w:pStyle w:val="StyleTableau-CorpsCentr"/>
              <w:jc w:val="center"/>
            </w:pPr>
            <w:r>
              <w:t>1.16</w:t>
            </w:r>
          </w:p>
        </w:tc>
        <w:tc>
          <w:tcPr>
            <w:tcW w:w="1440" w:type="dxa"/>
            <w:tcBorders>
              <w:top w:val="single" w:sz="4" w:space="0" w:color="auto"/>
              <w:left w:val="single" w:sz="4" w:space="0" w:color="auto"/>
              <w:bottom w:val="single" w:sz="4" w:space="0" w:color="auto"/>
              <w:right w:val="single" w:sz="4" w:space="0" w:color="auto"/>
            </w:tcBorders>
          </w:tcPr>
          <w:p w14:paraId="59022D5A" w14:textId="2C08F2CA" w:rsidR="004602BE" w:rsidRDefault="004602BE" w:rsidP="1633A65B">
            <w:pPr>
              <w:pStyle w:val="StyleTableau-CorpsCentr"/>
              <w:spacing w:line="259" w:lineRule="auto"/>
              <w:jc w:val="center"/>
            </w:pPr>
            <w:r>
              <w:t>03/02/2025</w:t>
            </w:r>
          </w:p>
        </w:tc>
        <w:tc>
          <w:tcPr>
            <w:tcW w:w="2018" w:type="dxa"/>
            <w:tcBorders>
              <w:top w:val="single" w:sz="4" w:space="0" w:color="auto"/>
              <w:left w:val="single" w:sz="4" w:space="0" w:color="auto"/>
              <w:bottom w:val="single" w:sz="4" w:space="0" w:color="auto"/>
              <w:right w:val="single" w:sz="4" w:space="0" w:color="auto"/>
            </w:tcBorders>
          </w:tcPr>
          <w:p w14:paraId="4392C08B" w14:textId="46DD97AD" w:rsidR="004602BE" w:rsidRDefault="00F477CB" w:rsidP="00F92EB3">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6FF16F15" w14:textId="2681EA6E" w:rsidR="004602BE" w:rsidRDefault="004602BE" w:rsidP="1633A65B">
            <w:pPr>
              <w:pStyle w:val="Tableau-Corps"/>
              <w:spacing w:line="259" w:lineRule="auto"/>
            </w:pPr>
            <w:r>
              <w:t>Mise à jour des populations légales 2022</w:t>
            </w:r>
          </w:p>
        </w:tc>
      </w:tr>
      <w:tr w:rsidR="00F477CB" w:rsidRPr="00F92EB3" w14:paraId="6D7DB59E" w14:textId="77777777" w:rsidTr="1633A65B">
        <w:tc>
          <w:tcPr>
            <w:tcW w:w="790" w:type="dxa"/>
            <w:tcBorders>
              <w:top w:val="single" w:sz="4" w:space="0" w:color="auto"/>
              <w:left w:val="single" w:sz="4" w:space="0" w:color="auto"/>
              <w:bottom w:val="single" w:sz="4" w:space="0" w:color="auto"/>
              <w:right w:val="single" w:sz="4" w:space="0" w:color="auto"/>
            </w:tcBorders>
          </w:tcPr>
          <w:p w14:paraId="6B3EEF9B" w14:textId="0A012EEA" w:rsidR="00F477CB" w:rsidRDefault="00F477CB" w:rsidP="00F92EB3">
            <w:pPr>
              <w:pStyle w:val="StyleTableau-CorpsCentr"/>
              <w:jc w:val="center"/>
            </w:pPr>
            <w:r>
              <w:t>1.17</w:t>
            </w:r>
          </w:p>
        </w:tc>
        <w:tc>
          <w:tcPr>
            <w:tcW w:w="1440" w:type="dxa"/>
            <w:tcBorders>
              <w:top w:val="single" w:sz="4" w:space="0" w:color="auto"/>
              <w:left w:val="single" w:sz="4" w:space="0" w:color="auto"/>
              <w:bottom w:val="single" w:sz="4" w:space="0" w:color="auto"/>
              <w:right w:val="single" w:sz="4" w:space="0" w:color="auto"/>
            </w:tcBorders>
          </w:tcPr>
          <w:p w14:paraId="687AF1A3" w14:textId="67A1DDFE" w:rsidR="00F477CB" w:rsidRDefault="00F477CB" w:rsidP="1633A65B">
            <w:pPr>
              <w:pStyle w:val="StyleTableau-CorpsCentr"/>
              <w:spacing w:line="259" w:lineRule="auto"/>
              <w:jc w:val="center"/>
            </w:pPr>
            <w:r>
              <w:t>05/05/2025</w:t>
            </w:r>
          </w:p>
        </w:tc>
        <w:tc>
          <w:tcPr>
            <w:tcW w:w="2018" w:type="dxa"/>
            <w:tcBorders>
              <w:top w:val="single" w:sz="4" w:space="0" w:color="auto"/>
              <w:left w:val="single" w:sz="4" w:space="0" w:color="auto"/>
              <w:bottom w:val="single" w:sz="4" w:space="0" w:color="auto"/>
              <w:right w:val="single" w:sz="4" w:space="0" w:color="auto"/>
            </w:tcBorders>
          </w:tcPr>
          <w:p w14:paraId="4F94DC72" w14:textId="7888E591" w:rsidR="00F477CB" w:rsidRDefault="00F477CB" w:rsidP="00F92EB3">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1CD9E047" w14:textId="0D0594AF" w:rsidR="00F477CB" w:rsidRDefault="00F477CB" w:rsidP="1633A65B">
            <w:pPr>
              <w:pStyle w:val="Tableau-Corps"/>
              <w:spacing w:line="259" w:lineRule="auto"/>
            </w:pPr>
            <w:r>
              <w:t>Information complémentaire sur la mise à jour de la population légale 2022</w:t>
            </w:r>
          </w:p>
        </w:tc>
      </w:tr>
      <w:tr w:rsidR="00981C99" w:rsidRPr="00F92EB3" w14:paraId="230EC7CE" w14:textId="77777777" w:rsidTr="1633A65B">
        <w:tc>
          <w:tcPr>
            <w:tcW w:w="790" w:type="dxa"/>
            <w:tcBorders>
              <w:top w:val="single" w:sz="4" w:space="0" w:color="auto"/>
              <w:left w:val="single" w:sz="4" w:space="0" w:color="auto"/>
              <w:bottom w:val="single" w:sz="4" w:space="0" w:color="auto"/>
              <w:right w:val="single" w:sz="4" w:space="0" w:color="auto"/>
            </w:tcBorders>
          </w:tcPr>
          <w:p w14:paraId="5A853816" w14:textId="333FD2DC" w:rsidR="00981C99" w:rsidRDefault="00981C99" w:rsidP="00981C99">
            <w:pPr>
              <w:pStyle w:val="StyleTableau-CorpsCentr"/>
              <w:jc w:val="center"/>
            </w:pPr>
            <w:r>
              <w:t>1.18</w:t>
            </w:r>
          </w:p>
        </w:tc>
        <w:tc>
          <w:tcPr>
            <w:tcW w:w="1440" w:type="dxa"/>
            <w:tcBorders>
              <w:top w:val="single" w:sz="4" w:space="0" w:color="auto"/>
              <w:left w:val="single" w:sz="4" w:space="0" w:color="auto"/>
              <w:bottom w:val="single" w:sz="4" w:space="0" w:color="auto"/>
              <w:right w:val="single" w:sz="4" w:space="0" w:color="auto"/>
            </w:tcBorders>
          </w:tcPr>
          <w:p w14:paraId="43C58F37" w14:textId="0E4A0A5D" w:rsidR="00981C99" w:rsidRDefault="00BA6553" w:rsidP="00981C99">
            <w:pPr>
              <w:pStyle w:val="StyleTableau-CorpsCentr"/>
              <w:spacing w:line="259" w:lineRule="auto"/>
              <w:jc w:val="center"/>
            </w:pPr>
            <w:r>
              <w:t>26</w:t>
            </w:r>
            <w:r w:rsidR="00981C99">
              <w:t>/0</w:t>
            </w:r>
            <w:r>
              <w:t>3</w:t>
            </w:r>
            <w:r w:rsidR="00981C99">
              <w:t>/202</w:t>
            </w:r>
            <w:r w:rsidR="00E74FA6">
              <w:t>6</w:t>
            </w:r>
          </w:p>
        </w:tc>
        <w:tc>
          <w:tcPr>
            <w:tcW w:w="2018" w:type="dxa"/>
            <w:tcBorders>
              <w:top w:val="single" w:sz="4" w:space="0" w:color="auto"/>
              <w:left w:val="single" w:sz="4" w:space="0" w:color="auto"/>
              <w:bottom w:val="single" w:sz="4" w:space="0" w:color="auto"/>
              <w:right w:val="single" w:sz="4" w:space="0" w:color="auto"/>
            </w:tcBorders>
          </w:tcPr>
          <w:p w14:paraId="0D14080D" w14:textId="66474168" w:rsidR="00981C99" w:rsidRDefault="00981C99" w:rsidP="00981C99">
            <w:pPr>
              <w:pStyle w:val="StyleTableau-CorpsCentr"/>
              <w:jc w:val="center"/>
            </w:pPr>
            <w:r>
              <w:t>CGI</w:t>
            </w:r>
          </w:p>
        </w:tc>
        <w:tc>
          <w:tcPr>
            <w:tcW w:w="5182" w:type="dxa"/>
            <w:tcBorders>
              <w:top w:val="single" w:sz="4" w:space="0" w:color="auto"/>
              <w:left w:val="single" w:sz="4" w:space="0" w:color="auto"/>
              <w:bottom w:val="single" w:sz="4" w:space="0" w:color="auto"/>
              <w:right w:val="single" w:sz="4" w:space="0" w:color="auto"/>
            </w:tcBorders>
          </w:tcPr>
          <w:p w14:paraId="548590BF" w14:textId="2FE65686" w:rsidR="00E74FA6" w:rsidRDefault="00981C99" w:rsidP="00981C99">
            <w:pPr>
              <w:pStyle w:val="Tableau-Corps"/>
              <w:spacing w:line="259" w:lineRule="auto"/>
            </w:pPr>
            <w:r>
              <w:t>Mise à jour des populations légales 2023</w:t>
            </w:r>
          </w:p>
        </w:tc>
      </w:tr>
    </w:tbl>
    <w:p w14:paraId="483E05DD" w14:textId="6CBD3E41" w:rsidR="005D6C6B" w:rsidRPr="00261DF8" w:rsidRDefault="00EE4D97" w:rsidP="00261DF8">
      <w:r w:rsidRPr="00261DF8">
        <w:br w:type="page"/>
      </w:r>
    </w:p>
    <w:p w14:paraId="0E73CC59" w14:textId="77777777" w:rsidR="005D6C6B" w:rsidRPr="00261DF8" w:rsidRDefault="005D6C6B" w:rsidP="00261DF8"/>
    <w:p w14:paraId="0B733CBD" w14:textId="77777777" w:rsidR="005D6C6B" w:rsidRPr="00261DF8" w:rsidRDefault="005D6C6B" w:rsidP="00261DF8"/>
    <w:p w14:paraId="5EEDE04C" w14:textId="77777777" w:rsidR="00007582" w:rsidRPr="00DD18D3" w:rsidRDefault="00007582">
      <w:pPr>
        <w:jc w:val="center"/>
        <w:rPr>
          <w:color w:val="800080"/>
          <w:sz w:val="48"/>
          <w:szCs w:val="48"/>
        </w:rPr>
      </w:pPr>
      <w:r w:rsidRPr="00DD18D3">
        <w:rPr>
          <w:color w:val="800080"/>
          <w:sz w:val="48"/>
          <w:szCs w:val="48"/>
        </w:rPr>
        <w:t>Sommaire du document</w:t>
      </w:r>
    </w:p>
    <w:p w14:paraId="66C2A1F1" w14:textId="77777777" w:rsidR="00007582" w:rsidRDefault="00007582"/>
    <w:p w14:paraId="78FE8920" w14:textId="691418A8" w:rsidR="00142CE1" w:rsidRDefault="53A349DA">
      <w:pPr>
        <w:pStyle w:val="TM1"/>
        <w:tabs>
          <w:tab w:val="left" w:pos="480"/>
          <w:tab w:val="right" w:pos="10194"/>
        </w:tabs>
        <w:rPr>
          <w:rFonts w:asciiTheme="minorHAnsi" w:eastAsiaTheme="minorEastAsia" w:hAnsiTheme="minorHAnsi" w:cstheme="minorBidi"/>
          <w:b w:val="0"/>
          <w:bCs w:val="0"/>
          <w:caps w:val="0"/>
          <w:noProof/>
          <w:color w:val="auto"/>
          <w:kern w:val="2"/>
          <w:sz w:val="24"/>
          <w14:ligatures w14:val="standardContextual"/>
        </w:rPr>
      </w:pPr>
      <w:r>
        <w:fldChar w:fldCharType="begin"/>
      </w:r>
      <w:r w:rsidR="00785E60">
        <w:instrText>TOC \o "1-3" \h \z \u</w:instrText>
      </w:r>
      <w:r>
        <w:fldChar w:fldCharType="separate"/>
      </w:r>
      <w:hyperlink w:anchor="_Toc221618315" w:history="1">
        <w:r w:rsidR="00142CE1" w:rsidRPr="0045093A">
          <w:rPr>
            <w:rStyle w:val="Lienhypertexte"/>
            <w:noProof/>
          </w:rPr>
          <w:t>1.</w:t>
        </w:r>
        <w:r w:rsidR="00142CE1">
          <w:rPr>
            <w:rFonts w:asciiTheme="minorHAnsi" w:eastAsiaTheme="minorEastAsia" w:hAnsiTheme="minorHAnsi" w:cstheme="minorBidi"/>
            <w:b w:val="0"/>
            <w:bCs w:val="0"/>
            <w:caps w:val="0"/>
            <w:noProof/>
            <w:color w:val="auto"/>
            <w:kern w:val="2"/>
            <w:sz w:val="24"/>
            <w14:ligatures w14:val="standardContextual"/>
          </w:rPr>
          <w:tab/>
        </w:r>
        <w:r w:rsidR="00142CE1" w:rsidRPr="0045093A">
          <w:rPr>
            <w:rStyle w:val="Lienhypertexte"/>
            <w:noProof/>
          </w:rPr>
          <w:t>Préambule</w:t>
        </w:r>
        <w:r w:rsidR="00142CE1">
          <w:rPr>
            <w:noProof/>
            <w:webHidden/>
          </w:rPr>
          <w:tab/>
        </w:r>
        <w:r w:rsidR="00142CE1">
          <w:rPr>
            <w:noProof/>
            <w:webHidden/>
          </w:rPr>
          <w:fldChar w:fldCharType="begin"/>
        </w:r>
        <w:r w:rsidR="00142CE1">
          <w:rPr>
            <w:noProof/>
            <w:webHidden/>
          </w:rPr>
          <w:instrText xml:space="preserve"> PAGEREF _Toc221618315 \h </w:instrText>
        </w:r>
        <w:r w:rsidR="00142CE1">
          <w:rPr>
            <w:noProof/>
            <w:webHidden/>
          </w:rPr>
        </w:r>
        <w:r w:rsidR="00142CE1">
          <w:rPr>
            <w:noProof/>
            <w:webHidden/>
          </w:rPr>
          <w:fldChar w:fldCharType="separate"/>
        </w:r>
        <w:r w:rsidR="00142CE1">
          <w:rPr>
            <w:noProof/>
            <w:webHidden/>
          </w:rPr>
          <w:t>4</w:t>
        </w:r>
        <w:r w:rsidR="00142CE1">
          <w:rPr>
            <w:noProof/>
            <w:webHidden/>
          </w:rPr>
          <w:fldChar w:fldCharType="end"/>
        </w:r>
      </w:hyperlink>
    </w:p>
    <w:p w14:paraId="57DF9B2B" w14:textId="5BD728D8" w:rsidR="00142CE1" w:rsidRDefault="00142CE1">
      <w:pPr>
        <w:pStyle w:val="TM1"/>
        <w:tabs>
          <w:tab w:val="left" w:pos="480"/>
          <w:tab w:val="right" w:pos="10194"/>
        </w:tabs>
        <w:rPr>
          <w:rFonts w:asciiTheme="minorHAnsi" w:eastAsiaTheme="minorEastAsia" w:hAnsiTheme="minorHAnsi" w:cstheme="minorBidi"/>
          <w:b w:val="0"/>
          <w:bCs w:val="0"/>
          <w:caps w:val="0"/>
          <w:noProof/>
          <w:color w:val="auto"/>
          <w:kern w:val="2"/>
          <w:sz w:val="24"/>
          <w14:ligatures w14:val="standardContextual"/>
        </w:rPr>
      </w:pPr>
      <w:hyperlink w:anchor="_Toc221618316" w:history="1">
        <w:r w:rsidRPr="0045093A">
          <w:rPr>
            <w:rStyle w:val="Lienhypertexte"/>
            <w:noProof/>
          </w:rPr>
          <w:t>2.</w:t>
        </w:r>
        <w:r>
          <w:rPr>
            <w:rFonts w:asciiTheme="minorHAnsi" w:eastAsiaTheme="minorEastAsia" w:hAnsiTheme="minorHAnsi" w:cstheme="minorBidi"/>
            <w:b w:val="0"/>
            <w:bCs w:val="0"/>
            <w:caps w:val="0"/>
            <w:noProof/>
            <w:color w:val="auto"/>
            <w:kern w:val="2"/>
            <w:sz w:val="24"/>
            <w14:ligatures w14:val="standardContextual"/>
          </w:rPr>
          <w:tab/>
        </w:r>
        <w:r w:rsidRPr="0045093A">
          <w:rPr>
            <w:rStyle w:val="Lienhypertexte"/>
            <w:noProof/>
          </w:rPr>
          <w:t>Méthode de mise à jour des populations</w:t>
        </w:r>
        <w:r>
          <w:rPr>
            <w:noProof/>
            <w:webHidden/>
          </w:rPr>
          <w:tab/>
        </w:r>
        <w:r>
          <w:rPr>
            <w:noProof/>
            <w:webHidden/>
          </w:rPr>
          <w:fldChar w:fldCharType="begin"/>
        </w:r>
        <w:r>
          <w:rPr>
            <w:noProof/>
            <w:webHidden/>
          </w:rPr>
          <w:instrText xml:space="preserve"> PAGEREF _Toc221618316 \h </w:instrText>
        </w:r>
        <w:r>
          <w:rPr>
            <w:noProof/>
            <w:webHidden/>
          </w:rPr>
        </w:r>
        <w:r>
          <w:rPr>
            <w:noProof/>
            <w:webHidden/>
          </w:rPr>
          <w:fldChar w:fldCharType="separate"/>
        </w:r>
        <w:r>
          <w:rPr>
            <w:noProof/>
            <w:webHidden/>
          </w:rPr>
          <w:t>4</w:t>
        </w:r>
        <w:r>
          <w:rPr>
            <w:noProof/>
            <w:webHidden/>
          </w:rPr>
          <w:fldChar w:fldCharType="end"/>
        </w:r>
      </w:hyperlink>
    </w:p>
    <w:p w14:paraId="385094EB" w14:textId="7F744F89" w:rsidR="00142CE1" w:rsidRDefault="00142CE1">
      <w:pPr>
        <w:pStyle w:val="TM2"/>
        <w:tabs>
          <w:tab w:val="left" w:pos="960"/>
          <w:tab w:val="right" w:pos="10194"/>
        </w:tabs>
        <w:rPr>
          <w:rFonts w:asciiTheme="minorHAnsi" w:eastAsiaTheme="minorEastAsia" w:hAnsiTheme="minorHAnsi" w:cstheme="minorBidi"/>
          <w:smallCaps w:val="0"/>
          <w:noProof/>
          <w:color w:val="auto"/>
          <w:kern w:val="2"/>
          <w:sz w:val="24"/>
          <w14:ligatures w14:val="standardContextual"/>
        </w:rPr>
      </w:pPr>
      <w:hyperlink w:anchor="_Toc221618317" w:history="1">
        <w:r w:rsidRPr="0045093A">
          <w:rPr>
            <w:rStyle w:val="Lienhypertexte"/>
            <w:noProof/>
          </w:rPr>
          <w:t>2.1.</w:t>
        </w:r>
        <w:r>
          <w:rPr>
            <w:rFonts w:asciiTheme="minorHAnsi" w:eastAsiaTheme="minorEastAsia" w:hAnsiTheme="minorHAnsi" w:cstheme="minorBidi"/>
            <w:smallCaps w:val="0"/>
            <w:noProof/>
            <w:color w:val="auto"/>
            <w:kern w:val="2"/>
            <w:sz w:val="24"/>
            <w14:ligatures w14:val="standardContextual"/>
          </w:rPr>
          <w:tab/>
        </w:r>
        <w:r w:rsidRPr="0045093A">
          <w:rPr>
            <w:rStyle w:val="Lienhypertexte"/>
            <w:noProof/>
          </w:rPr>
          <w:t>Principes</w:t>
        </w:r>
        <w:r>
          <w:rPr>
            <w:noProof/>
            <w:webHidden/>
          </w:rPr>
          <w:tab/>
        </w:r>
        <w:r>
          <w:rPr>
            <w:noProof/>
            <w:webHidden/>
          </w:rPr>
          <w:fldChar w:fldCharType="begin"/>
        </w:r>
        <w:r>
          <w:rPr>
            <w:noProof/>
            <w:webHidden/>
          </w:rPr>
          <w:instrText xml:space="preserve"> PAGEREF _Toc221618317 \h </w:instrText>
        </w:r>
        <w:r>
          <w:rPr>
            <w:noProof/>
            <w:webHidden/>
          </w:rPr>
        </w:r>
        <w:r>
          <w:rPr>
            <w:noProof/>
            <w:webHidden/>
          </w:rPr>
          <w:fldChar w:fldCharType="separate"/>
        </w:r>
        <w:r>
          <w:rPr>
            <w:noProof/>
            <w:webHidden/>
          </w:rPr>
          <w:t>4</w:t>
        </w:r>
        <w:r>
          <w:rPr>
            <w:noProof/>
            <w:webHidden/>
          </w:rPr>
          <w:fldChar w:fldCharType="end"/>
        </w:r>
      </w:hyperlink>
    </w:p>
    <w:p w14:paraId="066DBC1D" w14:textId="5425DC26" w:rsidR="00142CE1" w:rsidRDefault="00142CE1">
      <w:pPr>
        <w:pStyle w:val="TM2"/>
        <w:tabs>
          <w:tab w:val="left" w:pos="960"/>
          <w:tab w:val="right" w:pos="10194"/>
        </w:tabs>
        <w:rPr>
          <w:rFonts w:asciiTheme="minorHAnsi" w:eastAsiaTheme="minorEastAsia" w:hAnsiTheme="minorHAnsi" w:cstheme="minorBidi"/>
          <w:smallCaps w:val="0"/>
          <w:noProof/>
          <w:color w:val="auto"/>
          <w:kern w:val="2"/>
          <w:sz w:val="24"/>
          <w14:ligatures w14:val="standardContextual"/>
        </w:rPr>
      </w:pPr>
      <w:hyperlink w:anchor="_Toc221618318" w:history="1">
        <w:r w:rsidRPr="0045093A">
          <w:rPr>
            <w:rStyle w:val="Lienhypertexte"/>
            <w:noProof/>
          </w:rPr>
          <w:t>2.2.</w:t>
        </w:r>
        <w:r>
          <w:rPr>
            <w:rFonts w:asciiTheme="minorHAnsi" w:eastAsiaTheme="minorEastAsia" w:hAnsiTheme="minorHAnsi" w:cstheme="minorBidi"/>
            <w:smallCaps w:val="0"/>
            <w:noProof/>
            <w:color w:val="auto"/>
            <w:kern w:val="2"/>
            <w:sz w:val="24"/>
            <w14:ligatures w14:val="standardContextual"/>
          </w:rPr>
          <w:tab/>
        </w:r>
        <w:r w:rsidRPr="0045093A">
          <w:rPr>
            <w:rStyle w:val="Lienhypertexte"/>
            <w:noProof/>
          </w:rPr>
          <w:t>En pratique</w:t>
        </w:r>
        <w:r>
          <w:rPr>
            <w:noProof/>
            <w:webHidden/>
          </w:rPr>
          <w:tab/>
        </w:r>
        <w:r>
          <w:rPr>
            <w:noProof/>
            <w:webHidden/>
          </w:rPr>
          <w:fldChar w:fldCharType="begin"/>
        </w:r>
        <w:r>
          <w:rPr>
            <w:noProof/>
            <w:webHidden/>
          </w:rPr>
          <w:instrText xml:space="preserve"> PAGEREF _Toc221618318 \h </w:instrText>
        </w:r>
        <w:r>
          <w:rPr>
            <w:noProof/>
            <w:webHidden/>
          </w:rPr>
        </w:r>
        <w:r>
          <w:rPr>
            <w:noProof/>
            <w:webHidden/>
          </w:rPr>
          <w:fldChar w:fldCharType="separate"/>
        </w:r>
        <w:r>
          <w:rPr>
            <w:noProof/>
            <w:webHidden/>
          </w:rPr>
          <w:t>4</w:t>
        </w:r>
        <w:r>
          <w:rPr>
            <w:noProof/>
            <w:webHidden/>
          </w:rPr>
          <w:fldChar w:fldCharType="end"/>
        </w:r>
      </w:hyperlink>
    </w:p>
    <w:p w14:paraId="3AD6559D" w14:textId="5BC09A11" w:rsidR="00142CE1" w:rsidRDefault="00142CE1">
      <w:pPr>
        <w:pStyle w:val="TM3"/>
        <w:tabs>
          <w:tab w:val="left" w:pos="1200"/>
          <w:tab w:val="right" w:pos="10194"/>
        </w:tabs>
        <w:rPr>
          <w:rFonts w:asciiTheme="minorHAnsi" w:eastAsiaTheme="minorEastAsia" w:hAnsiTheme="minorHAnsi" w:cstheme="minorBidi"/>
          <w:i w:val="0"/>
          <w:iCs w:val="0"/>
          <w:noProof/>
          <w:color w:val="auto"/>
          <w:kern w:val="2"/>
          <w:sz w:val="24"/>
          <w14:ligatures w14:val="standardContextual"/>
        </w:rPr>
      </w:pPr>
      <w:hyperlink w:anchor="_Toc221618319" w:history="1">
        <w:r w:rsidRPr="0045093A">
          <w:rPr>
            <w:rStyle w:val="Lienhypertexte"/>
            <w:noProof/>
          </w:rPr>
          <w:t>2.2.1.</w:t>
        </w:r>
        <w:r>
          <w:rPr>
            <w:rFonts w:asciiTheme="minorHAnsi" w:eastAsiaTheme="minorEastAsia" w:hAnsiTheme="minorHAnsi" w:cstheme="minorBidi"/>
            <w:i w:val="0"/>
            <w:iCs w:val="0"/>
            <w:noProof/>
            <w:color w:val="auto"/>
            <w:kern w:val="2"/>
            <w:sz w:val="24"/>
            <w14:ligatures w14:val="standardContextual"/>
          </w:rPr>
          <w:tab/>
        </w:r>
        <w:r w:rsidRPr="0045093A">
          <w:rPr>
            <w:rStyle w:val="Lienhypertexte"/>
            <w:noProof/>
          </w:rPr>
          <w:t>Avant 2005</w:t>
        </w:r>
        <w:r>
          <w:rPr>
            <w:noProof/>
            <w:webHidden/>
          </w:rPr>
          <w:tab/>
        </w:r>
        <w:r>
          <w:rPr>
            <w:noProof/>
            <w:webHidden/>
          </w:rPr>
          <w:fldChar w:fldCharType="begin"/>
        </w:r>
        <w:r>
          <w:rPr>
            <w:noProof/>
            <w:webHidden/>
          </w:rPr>
          <w:instrText xml:space="preserve"> PAGEREF _Toc221618319 \h </w:instrText>
        </w:r>
        <w:r>
          <w:rPr>
            <w:noProof/>
            <w:webHidden/>
          </w:rPr>
        </w:r>
        <w:r>
          <w:rPr>
            <w:noProof/>
            <w:webHidden/>
          </w:rPr>
          <w:fldChar w:fldCharType="separate"/>
        </w:r>
        <w:r>
          <w:rPr>
            <w:noProof/>
            <w:webHidden/>
          </w:rPr>
          <w:t>4</w:t>
        </w:r>
        <w:r>
          <w:rPr>
            <w:noProof/>
            <w:webHidden/>
          </w:rPr>
          <w:fldChar w:fldCharType="end"/>
        </w:r>
      </w:hyperlink>
    </w:p>
    <w:p w14:paraId="4B9F40E6" w14:textId="5DF8DD7D" w:rsidR="00142CE1" w:rsidRDefault="00142CE1">
      <w:pPr>
        <w:pStyle w:val="TM3"/>
        <w:tabs>
          <w:tab w:val="left" w:pos="1200"/>
          <w:tab w:val="right" w:pos="10194"/>
        </w:tabs>
        <w:rPr>
          <w:rFonts w:asciiTheme="minorHAnsi" w:eastAsiaTheme="minorEastAsia" w:hAnsiTheme="minorHAnsi" w:cstheme="minorBidi"/>
          <w:i w:val="0"/>
          <w:iCs w:val="0"/>
          <w:noProof/>
          <w:color w:val="auto"/>
          <w:kern w:val="2"/>
          <w:sz w:val="24"/>
          <w14:ligatures w14:val="standardContextual"/>
        </w:rPr>
      </w:pPr>
      <w:hyperlink w:anchor="_Toc221618320" w:history="1">
        <w:r w:rsidRPr="0045093A">
          <w:rPr>
            <w:rStyle w:val="Lienhypertexte"/>
            <w:noProof/>
          </w:rPr>
          <w:t>2.2.2.</w:t>
        </w:r>
        <w:r>
          <w:rPr>
            <w:rFonts w:asciiTheme="minorHAnsi" w:eastAsiaTheme="minorEastAsia" w:hAnsiTheme="minorHAnsi" w:cstheme="minorBidi"/>
            <w:i w:val="0"/>
            <w:iCs w:val="0"/>
            <w:noProof/>
            <w:color w:val="auto"/>
            <w:kern w:val="2"/>
            <w:sz w:val="24"/>
            <w14:ligatures w14:val="standardContextual"/>
          </w:rPr>
          <w:tab/>
        </w:r>
        <w:r w:rsidRPr="0045093A">
          <w:rPr>
            <w:rStyle w:val="Lienhypertexte"/>
            <w:noProof/>
          </w:rPr>
          <w:t>En 2005</w:t>
        </w:r>
        <w:r>
          <w:rPr>
            <w:noProof/>
            <w:webHidden/>
          </w:rPr>
          <w:tab/>
        </w:r>
        <w:r>
          <w:rPr>
            <w:noProof/>
            <w:webHidden/>
          </w:rPr>
          <w:fldChar w:fldCharType="begin"/>
        </w:r>
        <w:r>
          <w:rPr>
            <w:noProof/>
            <w:webHidden/>
          </w:rPr>
          <w:instrText xml:space="preserve"> PAGEREF _Toc221618320 \h </w:instrText>
        </w:r>
        <w:r>
          <w:rPr>
            <w:noProof/>
            <w:webHidden/>
          </w:rPr>
        </w:r>
        <w:r>
          <w:rPr>
            <w:noProof/>
            <w:webHidden/>
          </w:rPr>
          <w:fldChar w:fldCharType="separate"/>
        </w:r>
        <w:r>
          <w:rPr>
            <w:noProof/>
            <w:webHidden/>
          </w:rPr>
          <w:t>4</w:t>
        </w:r>
        <w:r>
          <w:rPr>
            <w:noProof/>
            <w:webHidden/>
          </w:rPr>
          <w:fldChar w:fldCharType="end"/>
        </w:r>
      </w:hyperlink>
    </w:p>
    <w:p w14:paraId="3789A1BB" w14:textId="106C3EB0" w:rsidR="00142CE1" w:rsidRDefault="00142CE1">
      <w:pPr>
        <w:pStyle w:val="TM3"/>
        <w:tabs>
          <w:tab w:val="left" w:pos="1200"/>
          <w:tab w:val="right" w:pos="10194"/>
        </w:tabs>
        <w:rPr>
          <w:rFonts w:asciiTheme="minorHAnsi" w:eastAsiaTheme="minorEastAsia" w:hAnsiTheme="minorHAnsi" w:cstheme="minorBidi"/>
          <w:i w:val="0"/>
          <w:iCs w:val="0"/>
          <w:noProof/>
          <w:color w:val="auto"/>
          <w:kern w:val="2"/>
          <w:sz w:val="24"/>
          <w14:ligatures w14:val="standardContextual"/>
        </w:rPr>
      </w:pPr>
      <w:hyperlink w:anchor="_Toc221618321" w:history="1">
        <w:r w:rsidRPr="0045093A">
          <w:rPr>
            <w:rStyle w:val="Lienhypertexte"/>
            <w:noProof/>
          </w:rPr>
          <w:t>2.2.3.</w:t>
        </w:r>
        <w:r>
          <w:rPr>
            <w:rFonts w:asciiTheme="minorHAnsi" w:eastAsiaTheme="minorEastAsia" w:hAnsiTheme="minorHAnsi" w:cstheme="minorBidi"/>
            <w:i w:val="0"/>
            <w:iCs w:val="0"/>
            <w:noProof/>
            <w:color w:val="auto"/>
            <w:kern w:val="2"/>
            <w:sz w:val="24"/>
            <w14:ligatures w14:val="standardContextual"/>
          </w:rPr>
          <w:tab/>
        </w:r>
        <w:r w:rsidRPr="0045093A">
          <w:rPr>
            <w:rStyle w:val="Lienhypertexte"/>
            <w:noProof/>
          </w:rPr>
          <w:t>A partir de 2006</w:t>
        </w:r>
        <w:r>
          <w:rPr>
            <w:noProof/>
            <w:webHidden/>
          </w:rPr>
          <w:tab/>
        </w:r>
        <w:r>
          <w:rPr>
            <w:noProof/>
            <w:webHidden/>
          </w:rPr>
          <w:fldChar w:fldCharType="begin"/>
        </w:r>
        <w:r>
          <w:rPr>
            <w:noProof/>
            <w:webHidden/>
          </w:rPr>
          <w:instrText xml:space="preserve"> PAGEREF _Toc221618321 \h </w:instrText>
        </w:r>
        <w:r>
          <w:rPr>
            <w:noProof/>
            <w:webHidden/>
          </w:rPr>
        </w:r>
        <w:r>
          <w:rPr>
            <w:noProof/>
            <w:webHidden/>
          </w:rPr>
          <w:fldChar w:fldCharType="separate"/>
        </w:r>
        <w:r>
          <w:rPr>
            <w:noProof/>
            <w:webHidden/>
          </w:rPr>
          <w:t>5</w:t>
        </w:r>
        <w:r>
          <w:rPr>
            <w:noProof/>
            <w:webHidden/>
          </w:rPr>
          <w:fldChar w:fldCharType="end"/>
        </w:r>
      </w:hyperlink>
    </w:p>
    <w:p w14:paraId="360E452C" w14:textId="556D6E7B" w:rsidR="00142CE1" w:rsidRDefault="00142CE1">
      <w:pPr>
        <w:pStyle w:val="TM1"/>
        <w:tabs>
          <w:tab w:val="left" w:pos="480"/>
          <w:tab w:val="right" w:pos="10194"/>
        </w:tabs>
        <w:rPr>
          <w:rFonts w:asciiTheme="minorHAnsi" w:eastAsiaTheme="minorEastAsia" w:hAnsiTheme="minorHAnsi" w:cstheme="minorBidi"/>
          <w:b w:val="0"/>
          <w:bCs w:val="0"/>
          <w:caps w:val="0"/>
          <w:noProof/>
          <w:color w:val="auto"/>
          <w:kern w:val="2"/>
          <w:sz w:val="24"/>
          <w14:ligatures w14:val="standardContextual"/>
        </w:rPr>
      </w:pPr>
      <w:hyperlink w:anchor="_Toc221618322" w:history="1">
        <w:r w:rsidRPr="0045093A">
          <w:rPr>
            <w:rStyle w:val="Lienhypertexte"/>
            <w:noProof/>
          </w:rPr>
          <w:t>3.</w:t>
        </w:r>
        <w:r>
          <w:rPr>
            <w:rFonts w:asciiTheme="minorHAnsi" w:eastAsiaTheme="minorEastAsia" w:hAnsiTheme="minorHAnsi" w:cstheme="minorBidi"/>
            <w:b w:val="0"/>
            <w:bCs w:val="0"/>
            <w:caps w:val="0"/>
            <w:noProof/>
            <w:color w:val="auto"/>
            <w:kern w:val="2"/>
            <w:sz w:val="24"/>
            <w14:ligatures w14:val="standardContextual"/>
          </w:rPr>
          <w:tab/>
        </w:r>
        <w:r w:rsidRPr="0045093A">
          <w:rPr>
            <w:rStyle w:val="Lienhypertexte"/>
            <w:noProof/>
          </w:rPr>
          <w:t>Données de populations</w:t>
        </w:r>
        <w:r>
          <w:rPr>
            <w:noProof/>
            <w:webHidden/>
          </w:rPr>
          <w:tab/>
        </w:r>
        <w:r>
          <w:rPr>
            <w:noProof/>
            <w:webHidden/>
          </w:rPr>
          <w:fldChar w:fldCharType="begin"/>
        </w:r>
        <w:r>
          <w:rPr>
            <w:noProof/>
            <w:webHidden/>
          </w:rPr>
          <w:instrText xml:space="preserve"> PAGEREF _Toc221618322 \h </w:instrText>
        </w:r>
        <w:r>
          <w:rPr>
            <w:noProof/>
            <w:webHidden/>
          </w:rPr>
        </w:r>
        <w:r>
          <w:rPr>
            <w:noProof/>
            <w:webHidden/>
          </w:rPr>
          <w:fldChar w:fldCharType="separate"/>
        </w:r>
        <w:r>
          <w:rPr>
            <w:noProof/>
            <w:webHidden/>
          </w:rPr>
          <w:t>6</w:t>
        </w:r>
        <w:r>
          <w:rPr>
            <w:noProof/>
            <w:webHidden/>
          </w:rPr>
          <w:fldChar w:fldCharType="end"/>
        </w:r>
      </w:hyperlink>
    </w:p>
    <w:p w14:paraId="5C807256" w14:textId="0B91325C" w:rsidR="00142CE1" w:rsidRDefault="00142CE1">
      <w:pPr>
        <w:pStyle w:val="TM2"/>
        <w:tabs>
          <w:tab w:val="left" w:pos="960"/>
          <w:tab w:val="right" w:pos="10194"/>
        </w:tabs>
        <w:rPr>
          <w:rFonts w:asciiTheme="minorHAnsi" w:eastAsiaTheme="minorEastAsia" w:hAnsiTheme="minorHAnsi" w:cstheme="minorBidi"/>
          <w:smallCaps w:val="0"/>
          <w:noProof/>
          <w:color w:val="auto"/>
          <w:kern w:val="2"/>
          <w:sz w:val="24"/>
          <w14:ligatures w14:val="standardContextual"/>
        </w:rPr>
      </w:pPr>
      <w:hyperlink w:anchor="_Toc221618323" w:history="1">
        <w:r w:rsidRPr="0045093A">
          <w:rPr>
            <w:rStyle w:val="Lienhypertexte"/>
            <w:noProof/>
          </w:rPr>
          <w:t>3.1.</w:t>
        </w:r>
        <w:r>
          <w:rPr>
            <w:rFonts w:asciiTheme="minorHAnsi" w:eastAsiaTheme="minorEastAsia" w:hAnsiTheme="minorHAnsi" w:cstheme="minorBidi"/>
            <w:smallCaps w:val="0"/>
            <w:noProof/>
            <w:color w:val="auto"/>
            <w:kern w:val="2"/>
            <w:sz w:val="24"/>
            <w14:ligatures w14:val="standardContextual"/>
          </w:rPr>
          <w:tab/>
        </w:r>
        <w:r w:rsidRPr="0045093A">
          <w:rPr>
            <w:rStyle w:val="Lienhypertexte"/>
            <w:noProof/>
          </w:rPr>
          <w:t>Référentiel de populations par année</w:t>
        </w:r>
        <w:r>
          <w:rPr>
            <w:noProof/>
            <w:webHidden/>
          </w:rPr>
          <w:tab/>
        </w:r>
        <w:r>
          <w:rPr>
            <w:noProof/>
            <w:webHidden/>
          </w:rPr>
          <w:fldChar w:fldCharType="begin"/>
        </w:r>
        <w:r>
          <w:rPr>
            <w:noProof/>
            <w:webHidden/>
          </w:rPr>
          <w:instrText xml:space="preserve"> PAGEREF _Toc221618323 \h </w:instrText>
        </w:r>
        <w:r>
          <w:rPr>
            <w:noProof/>
            <w:webHidden/>
          </w:rPr>
        </w:r>
        <w:r>
          <w:rPr>
            <w:noProof/>
            <w:webHidden/>
          </w:rPr>
          <w:fldChar w:fldCharType="separate"/>
        </w:r>
        <w:r>
          <w:rPr>
            <w:noProof/>
            <w:webHidden/>
          </w:rPr>
          <w:t>6</w:t>
        </w:r>
        <w:r>
          <w:rPr>
            <w:noProof/>
            <w:webHidden/>
          </w:rPr>
          <w:fldChar w:fldCharType="end"/>
        </w:r>
      </w:hyperlink>
    </w:p>
    <w:p w14:paraId="46AF46C7" w14:textId="79681CF8" w:rsidR="00142CE1" w:rsidRDefault="00142CE1">
      <w:pPr>
        <w:pStyle w:val="TM2"/>
        <w:tabs>
          <w:tab w:val="left" w:pos="960"/>
          <w:tab w:val="right" w:pos="10194"/>
        </w:tabs>
        <w:rPr>
          <w:rFonts w:asciiTheme="minorHAnsi" w:eastAsiaTheme="minorEastAsia" w:hAnsiTheme="minorHAnsi" w:cstheme="minorBidi"/>
          <w:smallCaps w:val="0"/>
          <w:noProof/>
          <w:color w:val="auto"/>
          <w:kern w:val="2"/>
          <w:sz w:val="24"/>
          <w14:ligatures w14:val="standardContextual"/>
        </w:rPr>
      </w:pPr>
      <w:hyperlink w:anchor="_Toc221618324" w:history="1">
        <w:r w:rsidRPr="0045093A">
          <w:rPr>
            <w:rStyle w:val="Lienhypertexte"/>
            <w:noProof/>
          </w:rPr>
          <w:t>3.2.</w:t>
        </w:r>
        <w:r>
          <w:rPr>
            <w:rFonts w:asciiTheme="minorHAnsi" w:eastAsiaTheme="minorEastAsia" w:hAnsiTheme="minorHAnsi" w:cstheme="minorBidi"/>
            <w:smallCaps w:val="0"/>
            <w:noProof/>
            <w:color w:val="auto"/>
            <w:kern w:val="2"/>
            <w:sz w:val="24"/>
            <w14:ligatures w14:val="standardContextual"/>
          </w:rPr>
          <w:tab/>
        </w:r>
        <w:r w:rsidRPr="0045093A">
          <w:rPr>
            <w:rStyle w:val="Lienhypertexte"/>
            <w:noProof/>
          </w:rPr>
          <w:t>Redressement des populations par année</w:t>
        </w:r>
        <w:r>
          <w:rPr>
            <w:noProof/>
            <w:webHidden/>
          </w:rPr>
          <w:tab/>
        </w:r>
        <w:r>
          <w:rPr>
            <w:noProof/>
            <w:webHidden/>
          </w:rPr>
          <w:fldChar w:fldCharType="begin"/>
        </w:r>
        <w:r>
          <w:rPr>
            <w:noProof/>
            <w:webHidden/>
          </w:rPr>
          <w:instrText xml:space="preserve"> PAGEREF _Toc221618324 \h </w:instrText>
        </w:r>
        <w:r>
          <w:rPr>
            <w:noProof/>
            <w:webHidden/>
          </w:rPr>
        </w:r>
        <w:r>
          <w:rPr>
            <w:noProof/>
            <w:webHidden/>
          </w:rPr>
          <w:fldChar w:fldCharType="separate"/>
        </w:r>
        <w:r>
          <w:rPr>
            <w:noProof/>
            <w:webHidden/>
          </w:rPr>
          <w:t>7</w:t>
        </w:r>
        <w:r>
          <w:rPr>
            <w:noProof/>
            <w:webHidden/>
          </w:rPr>
          <w:fldChar w:fldCharType="end"/>
        </w:r>
      </w:hyperlink>
    </w:p>
    <w:p w14:paraId="4D3B0B98" w14:textId="0302C742" w:rsidR="00142CE1" w:rsidRDefault="00142CE1">
      <w:pPr>
        <w:pStyle w:val="TM1"/>
        <w:tabs>
          <w:tab w:val="left" w:pos="480"/>
          <w:tab w:val="right" w:pos="10194"/>
        </w:tabs>
        <w:rPr>
          <w:rFonts w:asciiTheme="minorHAnsi" w:eastAsiaTheme="minorEastAsia" w:hAnsiTheme="minorHAnsi" w:cstheme="minorBidi"/>
          <w:b w:val="0"/>
          <w:bCs w:val="0"/>
          <w:caps w:val="0"/>
          <w:noProof/>
          <w:color w:val="auto"/>
          <w:kern w:val="2"/>
          <w:sz w:val="24"/>
          <w14:ligatures w14:val="standardContextual"/>
        </w:rPr>
      </w:pPr>
      <w:hyperlink w:anchor="_Toc221618325" w:history="1">
        <w:r w:rsidRPr="0045093A">
          <w:rPr>
            <w:rStyle w:val="Lienhypertexte"/>
            <w:noProof/>
          </w:rPr>
          <w:t>4.</w:t>
        </w:r>
        <w:r>
          <w:rPr>
            <w:rFonts w:asciiTheme="minorHAnsi" w:eastAsiaTheme="minorEastAsia" w:hAnsiTheme="minorHAnsi" w:cstheme="minorBidi"/>
            <w:b w:val="0"/>
            <w:bCs w:val="0"/>
            <w:caps w:val="0"/>
            <w:noProof/>
            <w:color w:val="auto"/>
            <w:kern w:val="2"/>
            <w:sz w:val="24"/>
            <w14:ligatures w14:val="standardContextual"/>
          </w:rPr>
          <w:tab/>
        </w:r>
        <w:r w:rsidRPr="0045093A">
          <w:rPr>
            <w:rStyle w:val="Lienhypertexte"/>
            <w:noProof/>
          </w:rPr>
          <w:t>Définitions</w:t>
        </w:r>
        <w:r>
          <w:rPr>
            <w:noProof/>
            <w:webHidden/>
          </w:rPr>
          <w:tab/>
        </w:r>
        <w:r>
          <w:rPr>
            <w:noProof/>
            <w:webHidden/>
          </w:rPr>
          <w:fldChar w:fldCharType="begin"/>
        </w:r>
        <w:r>
          <w:rPr>
            <w:noProof/>
            <w:webHidden/>
          </w:rPr>
          <w:instrText xml:space="preserve"> PAGEREF _Toc221618325 \h </w:instrText>
        </w:r>
        <w:r>
          <w:rPr>
            <w:noProof/>
            <w:webHidden/>
          </w:rPr>
        </w:r>
        <w:r>
          <w:rPr>
            <w:noProof/>
            <w:webHidden/>
          </w:rPr>
          <w:fldChar w:fldCharType="separate"/>
        </w:r>
        <w:r>
          <w:rPr>
            <w:noProof/>
            <w:webHidden/>
          </w:rPr>
          <w:t>11</w:t>
        </w:r>
        <w:r>
          <w:rPr>
            <w:noProof/>
            <w:webHidden/>
          </w:rPr>
          <w:fldChar w:fldCharType="end"/>
        </w:r>
      </w:hyperlink>
    </w:p>
    <w:p w14:paraId="1FB134DC" w14:textId="6D38B51C" w:rsidR="53A349DA" w:rsidRDefault="53A349DA" w:rsidP="53A349DA">
      <w:pPr>
        <w:pStyle w:val="TM1"/>
        <w:tabs>
          <w:tab w:val="right" w:leader="dot" w:pos="10200"/>
          <w:tab w:val="left" w:pos="480"/>
        </w:tabs>
        <w:rPr>
          <w:color w:val="000000" w:themeColor="text1"/>
          <w:szCs w:val="20"/>
        </w:rPr>
      </w:pPr>
      <w:r>
        <w:fldChar w:fldCharType="end"/>
      </w:r>
    </w:p>
    <w:p w14:paraId="45566A5A" w14:textId="56CBC739" w:rsidR="00007582" w:rsidRDefault="00007582"/>
    <w:p w14:paraId="1F3AE460" w14:textId="77777777" w:rsidR="006540CC" w:rsidRDefault="006540CC">
      <w:pPr>
        <w:jc w:val="left"/>
      </w:pPr>
      <w:bookmarkStart w:id="1" w:name="_Nomenclatures"/>
      <w:bookmarkEnd w:id="1"/>
      <w:r>
        <w:br w:type="page"/>
      </w:r>
    </w:p>
    <w:p w14:paraId="3157FD02" w14:textId="77777777" w:rsidR="00877BFB" w:rsidRDefault="00953609" w:rsidP="00FB7691">
      <w:pPr>
        <w:pStyle w:val="Titre1"/>
      </w:pPr>
      <w:bookmarkStart w:id="2" w:name="_Toc221618315"/>
      <w:r>
        <w:lastRenderedPageBreak/>
        <w:t>Préambule</w:t>
      </w:r>
      <w:bookmarkEnd w:id="2"/>
    </w:p>
    <w:p w14:paraId="1792102B" w14:textId="77777777" w:rsidR="00953609" w:rsidRDefault="00953609" w:rsidP="00953609">
      <w:r>
        <w:t>Pour les besoins de calculs relatifs aux populations adhérentes des structures intercommunales ou aux populations desservies par des installations de collecte ou de traitement des déchets, SINOE® utilise des données de référence en matière de population.</w:t>
      </w:r>
    </w:p>
    <w:p w14:paraId="5982FE50" w14:textId="77777777" w:rsidR="00953609" w:rsidRDefault="00953609" w:rsidP="00953609"/>
    <w:p w14:paraId="116321DA" w14:textId="77777777" w:rsidR="00953609" w:rsidRDefault="00953609" w:rsidP="00953609">
      <w:r>
        <w:t>Ces données de référence sont essentiellement des populations communales qui permettent :</w:t>
      </w:r>
    </w:p>
    <w:p w14:paraId="2316530E" w14:textId="77777777" w:rsidR="00953609" w:rsidRDefault="00953609" w:rsidP="00953609"/>
    <w:p w14:paraId="2A7D1608" w14:textId="77777777" w:rsidR="00953609" w:rsidRDefault="00953609" w:rsidP="001C6A1A">
      <w:pPr>
        <w:pStyle w:val="Paragraphedeliste"/>
        <w:numPr>
          <w:ilvl w:val="0"/>
          <w:numId w:val="15"/>
        </w:numPr>
      </w:pPr>
      <w:r>
        <w:t>A partir de la liste des communes adhérentes à une structure intercommunale de calculer la population de cette structure ;</w:t>
      </w:r>
    </w:p>
    <w:p w14:paraId="1BC2F17F" w14:textId="77777777" w:rsidR="00953609" w:rsidRDefault="00953609" w:rsidP="00953609"/>
    <w:p w14:paraId="20B75EA5" w14:textId="77777777" w:rsidR="00953609" w:rsidRDefault="00953609" w:rsidP="00517CD9">
      <w:pPr>
        <w:pStyle w:val="Paragraphedeliste"/>
        <w:numPr>
          <w:ilvl w:val="0"/>
          <w:numId w:val="15"/>
        </w:numPr>
      </w:pPr>
      <w:r>
        <w:t>A partir de la liste des communes desservies par un service de collecte ou de traitement des déchets de calculer la population desservie par ce service.</w:t>
      </w:r>
    </w:p>
    <w:p w14:paraId="35B69AB0" w14:textId="1073C0F7" w:rsidR="00953609" w:rsidRDefault="00953609" w:rsidP="00953609">
      <w:pPr>
        <w:pStyle w:val="Titre1"/>
      </w:pPr>
      <w:bookmarkStart w:id="3" w:name="_Toc221618316"/>
      <w:r>
        <w:t>Méthode de mise à jour des populations</w:t>
      </w:r>
      <w:bookmarkEnd w:id="3"/>
    </w:p>
    <w:p w14:paraId="05F074E0" w14:textId="1B7DAE24" w:rsidR="1633A65B" w:rsidRDefault="1633A65B" w:rsidP="1633A65B">
      <w:pPr>
        <w:pStyle w:val="Titre2"/>
        <w:spacing w:line="259" w:lineRule="auto"/>
        <w:rPr>
          <w:u w:val="single"/>
        </w:rPr>
      </w:pPr>
      <w:bookmarkStart w:id="4" w:name="_Toc221618317"/>
      <w:r>
        <w:t>Principes</w:t>
      </w:r>
      <w:bookmarkEnd w:id="4"/>
    </w:p>
    <w:p w14:paraId="29876A48" w14:textId="77777777" w:rsidR="00953609" w:rsidRDefault="00953609" w:rsidP="00953609">
      <w:r w:rsidRPr="00953609">
        <w:t>Le fonctionnement de SINOE® repose sur les principes suivants :</w:t>
      </w:r>
    </w:p>
    <w:p w14:paraId="4B05185C" w14:textId="77777777" w:rsidR="00953609" w:rsidRDefault="00953609" w:rsidP="00953609"/>
    <w:p w14:paraId="41DAB5AC" w14:textId="267E59AF" w:rsidR="00980121" w:rsidRDefault="00980121" w:rsidP="007B62B1">
      <w:pPr>
        <w:pStyle w:val="Paragraphedeliste"/>
        <w:numPr>
          <w:ilvl w:val="0"/>
          <w:numId w:val="15"/>
        </w:numPr>
      </w:pPr>
      <w:r>
        <w:t>Utilisation des populations légales fournies par l’INSEE. L’ADEME utilise la population municipale (</w:t>
      </w:r>
      <w:r w:rsidR="007B62B1" w:rsidRPr="007B62B1">
        <w:t>cf. §3 Définitions</w:t>
      </w:r>
      <w:r>
        <w:t>),</w:t>
      </w:r>
    </w:p>
    <w:p w14:paraId="781E5CFC" w14:textId="77777777" w:rsidR="00D812EF" w:rsidRDefault="00D812EF" w:rsidP="00D812EF"/>
    <w:p w14:paraId="3FE22CAD" w14:textId="77777777" w:rsidR="00D812EF" w:rsidRDefault="00D812EF" w:rsidP="003F2BC6">
      <w:pPr>
        <w:pStyle w:val="Paragraphedeliste"/>
        <w:numPr>
          <w:ilvl w:val="0"/>
          <w:numId w:val="15"/>
        </w:numPr>
      </w:pPr>
      <w:r>
        <w:t>Cohérence entre l’année de référence des données collectées par l’ADEME et l’année de référence des populations. Par exemple pour le calcul des quantités de déchets collectés par habitant en 2013, nous utilisons le tonnage collecté en 2013 et la population desservie en 2013 calculée sur la base des populations municipales 2013.</w:t>
      </w:r>
    </w:p>
    <w:p w14:paraId="62D8CFDF" w14:textId="77777777" w:rsidR="00953609" w:rsidRDefault="00E307D8" w:rsidP="00E307D8">
      <w:pPr>
        <w:pStyle w:val="Titre2"/>
      </w:pPr>
      <w:bookmarkStart w:id="5" w:name="_Toc221618318"/>
      <w:r>
        <w:t>En pratique</w:t>
      </w:r>
      <w:bookmarkEnd w:id="5"/>
    </w:p>
    <w:p w14:paraId="32AB94D9" w14:textId="77777777" w:rsidR="00E307D8" w:rsidRDefault="00B11E3C" w:rsidP="00B11E3C">
      <w:r>
        <w:t>La mise à disposition des données sur les populations communales a changé ces dernières années et l’ADEME a suivi ces évolutions et adapté en conséquence ses procédures de mise à jour et de calcul.</w:t>
      </w:r>
    </w:p>
    <w:p w14:paraId="7B7A25D1" w14:textId="77777777" w:rsidR="001D009A" w:rsidRDefault="001D009A" w:rsidP="001D009A">
      <w:pPr>
        <w:pStyle w:val="Titre3"/>
      </w:pPr>
      <w:bookmarkStart w:id="6" w:name="_Toc221618319"/>
      <w:r>
        <w:t>Avant 2005</w:t>
      </w:r>
      <w:bookmarkEnd w:id="6"/>
    </w:p>
    <w:p w14:paraId="71999C09" w14:textId="4B573180" w:rsidR="00980121" w:rsidRDefault="00980121" w:rsidP="00980121">
      <w:r>
        <w:t>La seule population légale disponible est celle de 1999 (</w:t>
      </w:r>
      <w:r w:rsidR="007B62B1" w:rsidRPr="007B62B1">
        <w:t>cf.§3 Définitions : population sans double compte</w:t>
      </w:r>
      <w:r>
        <w:t>) qui est utilisée par défaut dans SINOE® pour tous les indicateurs relatifs à des années inférieures à 2005.</w:t>
      </w:r>
    </w:p>
    <w:p w14:paraId="46342154" w14:textId="77777777" w:rsidR="001D009A" w:rsidRDefault="001D009A" w:rsidP="001D009A">
      <w:pPr>
        <w:pStyle w:val="Titre3"/>
      </w:pPr>
      <w:bookmarkStart w:id="7" w:name="_Toc221618320"/>
      <w:r>
        <w:t>En 2005</w:t>
      </w:r>
      <w:bookmarkEnd w:id="7"/>
    </w:p>
    <w:p w14:paraId="58EF7179" w14:textId="77777777" w:rsidR="00D5691A" w:rsidRPr="00D5691A" w:rsidRDefault="00D5691A" w:rsidP="00D5691A">
      <w:r>
        <w:t>La première enquête de l’ADEME concernant la collecte des déchets par le service public se réfère à l’année 2005. L’ADEME a estimé qu’il n’était pas souhaitable d’utiliser les données de 1999 pour les calculs sur les populations (l’impact de la variation de population entre 1999 et 2005 était trop important sur les résultats de l’enquête). Elle a donc procédé à une estimation des populations communales basée sur les recensements provisoires de l’INSEE.</w:t>
      </w:r>
    </w:p>
    <w:p w14:paraId="74E1269D" w14:textId="77777777" w:rsidR="001D009A" w:rsidRPr="001D009A" w:rsidRDefault="001D009A" w:rsidP="001D009A"/>
    <w:p w14:paraId="3BAFB188" w14:textId="77777777" w:rsidR="00953609" w:rsidRDefault="00AB25B0" w:rsidP="00AB25B0">
      <w:pPr>
        <w:pStyle w:val="Titre3"/>
        <w:ind w:left="1225" w:hanging="505"/>
      </w:pPr>
      <w:bookmarkStart w:id="8" w:name="_Toc221618321"/>
      <w:r>
        <w:lastRenderedPageBreak/>
        <w:t>A partir de 2006</w:t>
      </w:r>
      <w:bookmarkEnd w:id="8"/>
    </w:p>
    <w:p w14:paraId="5E3A785C" w14:textId="77777777" w:rsidR="00AB25B0" w:rsidRDefault="00AB25B0" w:rsidP="00AB25B0">
      <w:r>
        <w:t>En janvier 2009, l’INSEE a mis à disposition les populations communales légales 2006 et le</w:t>
      </w:r>
      <w:r w:rsidR="0089403B">
        <w:t xml:space="preserve"> </w:t>
      </w:r>
      <w:r>
        <w:t>recensement étant devenu annuel, l’INSEE fournit dorénavant en janvier de chaque année N</w:t>
      </w:r>
      <w:r w:rsidR="0089403B">
        <w:t xml:space="preserve"> </w:t>
      </w:r>
      <w:r>
        <w:t>les populations légales communales de l’année N-3.</w:t>
      </w:r>
    </w:p>
    <w:p w14:paraId="042845FB" w14:textId="77777777" w:rsidR="0089403B" w:rsidRDefault="0089403B" w:rsidP="00AB25B0"/>
    <w:p w14:paraId="18115885" w14:textId="77777777" w:rsidR="00AB25B0" w:rsidRDefault="00AB25B0" w:rsidP="00AB25B0">
      <w:r>
        <w:t>Ces populations sont chargées dans SINOE® au fur et à mesure de leur disponibilité.</w:t>
      </w:r>
    </w:p>
    <w:p w14:paraId="6C7DB1D7" w14:textId="77777777" w:rsidR="006A2063" w:rsidRDefault="006A2063" w:rsidP="00AB25B0"/>
    <w:p w14:paraId="2D1C88E8" w14:textId="22BDA257" w:rsidR="006A2063" w:rsidRDefault="006A2063" w:rsidP="006A2063">
      <w:r>
        <w:t>Point de vigilance : Les populations sont fournies avec un décalage de 3 ans alors que parallèlement l’ADEME dispose plus rapidement d’informations sur les flux de déchets. Par exemple, l’enquête réalisée en 2008, concerne la collecte des déchets par le service public portant sur les flux 2007. Les résultats de cette enquête ont été diffusés en janvier 2009. De leur côté les populations communales légales 2007 ont été publiées en janvier 2010.</w:t>
      </w:r>
    </w:p>
    <w:p w14:paraId="3ABCF33D" w14:textId="77777777" w:rsidR="006A2063" w:rsidRDefault="006A2063" w:rsidP="006A2063"/>
    <w:p w14:paraId="7DCC4585" w14:textId="77777777" w:rsidR="006A2063" w:rsidRDefault="006A2063" w:rsidP="006A2063">
      <w:r w:rsidRPr="006A2063">
        <w:t>Deux solutions ont été envisagées pour gérer ce décalage :</w:t>
      </w:r>
    </w:p>
    <w:p w14:paraId="209401C5" w14:textId="77777777" w:rsidR="006A2063" w:rsidRDefault="006A2063" w:rsidP="006A2063"/>
    <w:p w14:paraId="69149F2E" w14:textId="77777777" w:rsidR="006A2063" w:rsidRDefault="00F45EF3" w:rsidP="00F45EF3">
      <w:pPr>
        <w:pStyle w:val="Paragraphedeliste"/>
        <w:numPr>
          <w:ilvl w:val="0"/>
          <w:numId w:val="15"/>
        </w:numPr>
      </w:pPr>
      <w:r w:rsidRPr="00F45EF3">
        <w:t>Utiliser les dernières populations disponibles au moment de l’enquête</w:t>
      </w:r>
      <w:r>
        <w:t xml:space="preserve">. </w:t>
      </w:r>
      <w:r w:rsidRPr="00F45EF3">
        <w:t>Cette solution n’a pas été retenue pour la raison suivante</w:t>
      </w:r>
      <w:r>
        <w:t> :</w:t>
      </w:r>
    </w:p>
    <w:p w14:paraId="572BA5E4" w14:textId="77777777" w:rsidR="002B57CE" w:rsidRDefault="002B57CE" w:rsidP="002B57CE"/>
    <w:p w14:paraId="4087F12C" w14:textId="77777777" w:rsidR="00F45EF3" w:rsidRDefault="00F45EF3" w:rsidP="00F82C77">
      <w:pPr>
        <w:pStyle w:val="Paragraphedeliste"/>
        <w:numPr>
          <w:ilvl w:val="1"/>
          <w:numId w:val="15"/>
        </w:numPr>
      </w:pPr>
      <w:r>
        <w:t xml:space="preserve">Elle entraîne une variation des résultats issus des calculs des indicateurs SINOE®. En reprenant l’exemple précédent les indicateurs 2007 sont calculés une première fois en utilisant les populations communales 2006 et une seconde fois en utilisant les populations communales 2007 quand celles-ci ont été chargées dans SINOE en janvier 2010. </w:t>
      </w:r>
      <w:r w:rsidRPr="00F45EF3">
        <w:rPr>
          <w:b/>
        </w:rPr>
        <w:t>L’impact étant significatif</w:t>
      </w:r>
      <w:r>
        <w:t>, l’ADEME ne souhaite pas diffuser des premiers résultats qui seront sensiblement modifiés dans l’année qui suit.</w:t>
      </w:r>
    </w:p>
    <w:p w14:paraId="3A3BFA8E" w14:textId="77777777" w:rsidR="006A2063" w:rsidRDefault="006A2063" w:rsidP="00AB25B0"/>
    <w:p w14:paraId="2A07DDB3" w14:textId="77777777" w:rsidR="006A2063" w:rsidRDefault="002B57CE" w:rsidP="000848D1">
      <w:pPr>
        <w:pStyle w:val="Paragraphedeliste"/>
        <w:numPr>
          <w:ilvl w:val="0"/>
          <w:numId w:val="15"/>
        </w:numPr>
      </w:pPr>
      <w:r>
        <w:t>Estimer les populations communales correspondant à l’année de référence des données sur les flux de déchet.</w:t>
      </w:r>
    </w:p>
    <w:p w14:paraId="0AD0D3C7" w14:textId="77777777" w:rsidR="002B57CE" w:rsidRDefault="002B57CE" w:rsidP="002B57CE"/>
    <w:p w14:paraId="0859322B" w14:textId="77777777" w:rsidR="002B57CE" w:rsidRDefault="002B57CE" w:rsidP="002B57CE">
      <w:pPr>
        <w:ind w:left="360" w:firstLine="348"/>
      </w:pPr>
      <w:r w:rsidRPr="003672B5">
        <w:rPr>
          <w:b/>
        </w:rPr>
        <w:t>C’est la solution qui a été retenue par l’ADEME</w:t>
      </w:r>
      <w:r w:rsidRPr="002B57CE">
        <w:t xml:space="preserve"> :</w:t>
      </w:r>
    </w:p>
    <w:p w14:paraId="60E649ED" w14:textId="77777777" w:rsidR="002B57CE" w:rsidRDefault="002B57CE" w:rsidP="002B57CE">
      <w:pPr>
        <w:ind w:left="360" w:firstLine="348"/>
      </w:pPr>
    </w:p>
    <w:p w14:paraId="7DAEECAD" w14:textId="77777777" w:rsidR="002B57CE" w:rsidRDefault="002B57CE" w:rsidP="002B57CE">
      <w:pPr>
        <w:pStyle w:val="Paragraphedeliste"/>
        <w:numPr>
          <w:ilvl w:val="1"/>
          <w:numId w:val="15"/>
        </w:numPr>
      </w:pPr>
      <w:r>
        <w:t>Elle permet de lisser l’impact sur les résultats en utilisant une estimation des populations communales qui sera en final proche de la population légale.</w:t>
      </w:r>
    </w:p>
    <w:p w14:paraId="3ABA920C" w14:textId="77777777" w:rsidR="002B57CE" w:rsidRDefault="002B57CE" w:rsidP="002B57CE"/>
    <w:p w14:paraId="2281B11A" w14:textId="77777777" w:rsidR="002B57CE" w:rsidRDefault="002B57CE" w:rsidP="00B65437">
      <w:pPr>
        <w:pStyle w:val="Paragraphedeliste"/>
        <w:numPr>
          <w:ilvl w:val="1"/>
          <w:numId w:val="15"/>
        </w:numPr>
        <w:spacing w:after="120"/>
      </w:pPr>
      <w:r>
        <w:t>Elle est facilement réalisable en estimant la population de chaque commune pour une année N sur la base du taux d’évolution entre les années N-2 et N-1 (par exemple l’estimation 2008 est réalisée en appliquant à la population 2007 le taux d’évolution 2006/2007). Une correction départementale est ensuite appliquée à toutes les communes afin de tenir compte des estimations départementales de l’année N fournies par l’INSEE. En final, le cumul des populations communales d’un département est égal à l’estimation départementale réalisée par l’INSEE.</w:t>
      </w:r>
    </w:p>
    <w:p w14:paraId="6473E4A5" w14:textId="77777777" w:rsidR="002B57CE" w:rsidRDefault="002B57CE" w:rsidP="002B57CE">
      <w:pPr>
        <w:pStyle w:val="Paragraphedeliste"/>
      </w:pPr>
    </w:p>
    <w:p w14:paraId="52041006" w14:textId="53E65B33" w:rsidR="1633A65B" w:rsidRDefault="1633A65B">
      <w:r>
        <w:br w:type="page"/>
      </w:r>
    </w:p>
    <w:p w14:paraId="46610950" w14:textId="6435028B" w:rsidR="00953609" w:rsidRDefault="00953609" w:rsidP="1633A65B">
      <w:pPr>
        <w:pStyle w:val="Titre1"/>
      </w:pPr>
      <w:bookmarkStart w:id="9" w:name="_Toc221618322"/>
      <w:r>
        <w:lastRenderedPageBreak/>
        <w:t>Données de populations</w:t>
      </w:r>
      <w:bookmarkEnd w:id="9"/>
    </w:p>
    <w:p w14:paraId="74145BF1" w14:textId="5F64A7C0" w:rsidR="1633A65B" w:rsidRDefault="1633A65B" w:rsidP="1633A65B">
      <w:pPr>
        <w:pStyle w:val="Titre2"/>
        <w:spacing w:line="259" w:lineRule="auto"/>
        <w:rPr>
          <w:u w:val="single"/>
        </w:rPr>
      </w:pPr>
      <w:bookmarkStart w:id="10" w:name="_Toc221618323"/>
      <w:r>
        <w:t>Référentiel de populations par année</w:t>
      </w:r>
      <w:bookmarkEnd w:id="10"/>
    </w:p>
    <w:p w14:paraId="19FA4708" w14:textId="77777777" w:rsidR="002B57CE" w:rsidRDefault="003672B5" w:rsidP="003672B5">
      <w:pPr>
        <w:spacing w:after="120"/>
      </w:pPr>
      <w:r>
        <w:t>Le tableau ci-après indique les différentes mises à jour des populations communales qui seront réalisées dans SINOE® en fonction de la mise à disposition des données par l’INSEE, à priori en janvier de chaque année.</w:t>
      </w:r>
    </w:p>
    <w:p w14:paraId="49CE3B5C" w14:textId="5B6DA5C2" w:rsidR="00FD544F" w:rsidRDefault="00FD544F" w:rsidP="003672B5">
      <w:pPr>
        <w:spacing w:after="120"/>
      </w:pPr>
    </w:p>
    <w:tbl>
      <w:tblPr>
        <w:tblStyle w:val="Grilledutableau"/>
        <w:tblW w:w="0" w:type="auto"/>
        <w:jc w:val="center"/>
        <w:tblLook w:val="04A0" w:firstRow="1" w:lastRow="0" w:firstColumn="1" w:lastColumn="0" w:noHBand="0" w:noVBand="1"/>
      </w:tblPr>
      <w:tblGrid>
        <w:gridCol w:w="1700"/>
        <w:gridCol w:w="3398"/>
        <w:gridCol w:w="3398"/>
      </w:tblGrid>
      <w:tr w:rsidR="00A11C99" w14:paraId="279E3A36" w14:textId="77777777" w:rsidTr="53A349DA">
        <w:trPr>
          <w:jc w:val="center"/>
        </w:trPr>
        <w:tc>
          <w:tcPr>
            <w:tcW w:w="1700" w:type="dxa"/>
          </w:tcPr>
          <w:p w14:paraId="07C804B4" w14:textId="77777777" w:rsidR="00A11C99" w:rsidRDefault="00A11C99" w:rsidP="00A11C99">
            <w:pPr>
              <w:spacing w:after="120"/>
              <w:jc w:val="center"/>
            </w:pPr>
            <w:r>
              <w:t>Date</w:t>
            </w:r>
          </w:p>
        </w:tc>
        <w:tc>
          <w:tcPr>
            <w:tcW w:w="3398" w:type="dxa"/>
          </w:tcPr>
          <w:p w14:paraId="1F691D6C" w14:textId="77777777" w:rsidR="00A11C99" w:rsidRDefault="00A11C99" w:rsidP="00A11C99">
            <w:pPr>
              <w:spacing w:after="120"/>
              <w:jc w:val="center"/>
            </w:pPr>
            <w:r>
              <w:t xml:space="preserve">Année de référence de la </w:t>
            </w:r>
            <w:r w:rsidRPr="53A349DA">
              <w:rPr>
                <w:b/>
                <w:bCs/>
              </w:rPr>
              <w:t>population communale légale</w:t>
            </w:r>
            <w:r>
              <w:t xml:space="preserve"> chargée dans SINOE®</w:t>
            </w:r>
          </w:p>
        </w:tc>
        <w:tc>
          <w:tcPr>
            <w:tcW w:w="3398" w:type="dxa"/>
          </w:tcPr>
          <w:p w14:paraId="1E9A7C46" w14:textId="77777777" w:rsidR="00A11C99" w:rsidRDefault="00A11C99" w:rsidP="00A11C99">
            <w:pPr>
              <w:spacing w:after="120"/>
              <w:jc w:val="center"/>
            </w:pPr>
            <w:r>
              <w:t xml:space="preserve">Année(s) de référence de la </w:t>
            </w:r>
            <w:r w:rsidRPr="53A349DA">
              <w:rPr>
                <w:b/>
                <w:bCs/>
              </w:rPr>
              <w:t>population communale estimée</w:t>
            </w:r>
            <w:r>
              <w:t xml:space="preserve"> par l’ADEME chargée(s) dans SINOE®</w:t>
            </w:r>
          </w:p>
        </w:tc>
      </w:tr>
      <w:tr w:rsidR="00A11C99" w14:paraId="0569F6B2" w14:textId="77777777" w:rsidTr="53A349DA">
        <w:trPr>
          <w:jc w:val="center"/>
        </w:trPr>
        <w:tc>
          <w:tcPr>
            <w:tcW w:w="1700" w:type="dxa"/>
          </w:tcPr>
          <w:p w14:paraId="7C2BE69B" w14:textId="77777777" w:rsidR="00A11C99" w:rsidRDefault="00A11C99" w:rsidP="003672B5">
            <w:pPr>
              <w:spacing w:after="120"/>
            </w:pPr>
            <w:r>
              <w:t>Janvier 2009</w:t>
            </w:r>
          </w:p>
        </w:tc>
        <w:tc>
          <w:tcPr>
            <w:tcW w:w="3398" w:type="dxa"/>
          </w:tcPr>
          <w:p w14:paraId="3B3AC2F8" w14:textId="77777777" w:rsidR="00A11C99" w:rsidRDefault="00A11C99" w:rsidP="00A11C99">
            <w:pPr>
              <w:spacing w:after="120"/>
              <w:jc w:val="center"/>
            </w:pPr>
            <w:r>
              <w:t>2006</w:t>
            </w:r>
          </w:p>
        </w:tc>
        <w:tc>
          <w:tcPr>
            <w:tcW w:w="3398" w:type="dxa"/>
          </w:tcPr>
          <w:p w14:paraId="585664E8" w14:textId="77777777" w:rsidR="00A11C99" w:rsidRDefault="00A11C99" w:rsidP="00A11C99">
            <w:pPr>
              <w:spacing w:after="120"/>
              <w:jc w:val="center"/>
            </w:pPr>
            <w:r>
              <w:t>2007</w:t>
            </w:r>
          </w:p>
        </w:tc>
      </w:tr>
      <w:tr w:rsidR="00A11C99" w14:paraId="7BF0C483" w14:textId="77777777" w:rsidTr="53A349DA">
        <w:trPr>
          <w:jc w:val="center"/>
        </w:trPr>
        <w:tc>
          <w:tcPr>
            <w:tcW w:w="1700" w:type="dxa"/>
          </w:tcPr>
          <w:p w14:paraId="4D29B90B" w14:textId="77777777" w:rsidR="00A11C99" w:rsidRDefault="00A11C99" w:rsidP="003672B5">
            <w:pPr>
              <w:spacing w:after="120"/>
            </w:pPr>
            <w:r>
              <w:t>Janvier 2010</w:t>
            </w:r>
          </w:p>
        </w:tc>
        <w:tc>
          <w:tcPr>
            <w:tcW w:w="3398" w:type="dxa"/>
          </w:tcPr>
          <w:p w14:paraId="54ACC58B" w14:textId="77777777" w:rsidR="00A11C99" w:rsidRDefault="00A11C99" w:rsidP="00A11C99">
            <w:pPr>
              <w:spacing w:after="120"/>
              <w:jc w:val="center"/>
            </w:pPr>
            <w:r>
              <w:t>2007</w:t>
            </w:r>
          </w:p>
        </w:tc>
        <w:tc>
          <w:tcPr>
            <w:tcW w:w="3398" w:type="dxa"/>
          </w:tcPr>
          <w:p w14:paraId="03234A94" w14:textId="77777777" w:rsidR="00A11C99" w:rsidRDefault="00A11C99" w:rsidP="00A11C99">
            <w:pPr>
              <w:spacing w:after="120"/>
              <w:jc w:val="center"/>
            </w:pPr>
            <w:r>
              <w:t>2008</w:t>
            </w:r>
          </w:p>
        </w:tc>
      </w:tr>
      <w:tr w:rsidR="00A11C99" w14:paraId="3450F006" w14:textId="77777777" w:rsidTr="53A349DA">
        <w:trPr>
          <w:jc w:val="center"/>
        </w:trPr>
        <w:tc>
          <w:tcPr>
            <w:tcW w:w="1700" w:type="dxa"/>
          </w:tcPr>
          <w:p w14:paraId="5EAFD0FF" w14:textId="77777777" w:rsidR="00A11C99" w:rsidRDefault="00A11C99" w:rsidP="00A11C99">
            <w:pPr>
              <w:spacing w:after="120"/>
            </w:pPr>
            <w:r>
              <w:t>Janvier 2011</w:t>
            </w:r>
          </w:p>
        </w:tc>
        <w:tc>
          <w:tcPr>
            <w:tcW w:w="3398" w:type="dxa"/>
          </w:tcPr>
          <w:p w14:paraId="19F1BDB3" w14:textId="77777777" w:rsidR="00A11C99" w:rsidRDefault="00A11C99" w:rsidP="00A11C99">
            <w:pPr>
              <w:spacing w:after="120"/>
              <w:jc w:val="center"/>
            </w:pPr>
            <w:r>
              <w:t>2008</w:t>
            </w:r>
          </w:p>
        </w:tc>
        <w:tc>
          <w:tcPr>
            <w:tcW w:w="3398" w:type="dxa"/>
          </w:tcPr>
          <w:p w14:paraId="6A07478E" w14:textId="77777777" w:rsidR="00A11C99" w:rsidRDefault="00A11C99" w:rsidP="00A11C99">
            <w:pPr>
              <w:spacing w:after="120"/>
              <w:jc w:val="center"/>
            </w:pPr>
            <w:r>
              <w:t>2009</w:t>
            </w:r>
          </w:p>
        </w:tc>
      </w:tr>
      <w:tr w:rsidR="00A11C99" w14:paraId="1FCD9066" w14:textId="77777777" w:rsidTr="53A349DA">
        <w:trPr>
          <w:jc w:val="center"/>
        </w:trPr>
        <w:tc>
          <w:tcPr>
            <w:tcW w:w="1700" w:type="dxa"/>
          </w:tcPr>
          <w:p w14:paraId="2014DD10" w14:textId="77777777" w:rsidR="00A11C99" w:rsidRDefault="00A11C99" w:rsidP="00A11C99">
            <w:pPr>
              <w:spacing w:after="120"/>
            </w:pPr>
            <w:r>
              <w:t>Janvier 2012</w:t>
            </w:r>
          </w:p>
        </w:tc>
        <w:tc>
          <w:tcPr>
            <w:tcW w:w="3398" w:type="dxa"/>
          </w:tcPr>
          <w:p w14:paraId="5B718235" w14:textId="77777777" w:rsidR="00A11C99" w:rsidRDefault="00A11C99" w:rsidP="00A11C99">
            <w:pPr>
              <w:spacing w:after="120"/>
              <w:jc w:val="center"/>
            </w:pPr>
            <w:r>
              <w:t>2009</w:t>
            </w:r>
          </w:p>
        </w:tc>
        <w:tc>
          <w:tcPr>
            <w:tcW w:w="3398" w:type="dxa"/>
          </w:tcPr>
          <w:p w14:paraId="2C9D0B77" w14:textId="77777777" w:rsidR="00A11C99" w:rsidRDefault="00A11C99" w:rsidP="00A11C99">
            <w:pPr>
              <w:spacing w:after="120"/>
              <w:jc w:val="center"/>
            </w:pPr>
            <w:r>
              <w:t>2010</w:t>
            </w:r>
          </w:p>
        </w:tc>
      </w:tr>
      <w:tr w:rsidR="00A11C99" w14:paraId="12BB8346" w14:textId="77777777" w:rsidTr="53A349DA">
        <w:trPr>
          <w:jc w:val="center"/>
        </w:trPr>
        <w:tc>
          <w:tcPr>
            <w:tcW w:w="1700" w:type="dxa"/>
          </w:tcPr>
          <w:p w14:paraId="2C296D6D" w14:textId="77777777" w:rsidR="00A11C99" w:rsidRDefault="00A11C99" w:rsidP="00A11C99">
            <w:pPr>
              <w:spacing w:after="120"/>
            </w:pPr>
            <w:r>
              <w:t>Janvier 2013</w:t>
            </w:r>
          </w:p>
        </w:tc>
        <w:tc>
          <w:tcPr>
            <w:tcW w:w="3398" w:type="dxa"/>
          </w:tcPr>
          <w:p w14:paraId="4C57B64E" w14:textId="77777777" w:rsidR="00A11C99" w:rsidRDefault="00A11C99" w:rsidP="00A11C99">
            <w:pPr>
              <w:spacing w:after="120"/>
              <w:jc w:val="center"/>
            </w:pPr>
            <w:r>
              <w:t>2010</w:t>
            </w:r>
          </w:p>
        </w:tc>
        <w:tc>
          <w:tcPr>
            <w:tcW w:w="3398" w:type="dxa"/>
          </w:tcPr>
          <w:p w14:paraId="5BF9A1A8" w14:textId="77777777" w:rsidR="00A11C99" w:rsidRDefault="00A11C99" w:rsidP="00A11C99">
            <w:pPr>
              <w:spacing w:after="120"/>
              <w:jc w:val="center"/>
            </w:pPr>
            <w:r>
              <w:t>2011</w:t>
            </w:r>
          </w:p>
        </w:tc>
      </w:tr>
      <w:tr w:rsidR="00A11C99" w14:paraId="7BD2F5CD" w14:textId="77777777" w:rsidTr="53A349DA">
        <w:trPr>
          <w:jc w:val="center"/>
        </w:trPr>
        <w:tc>
          <w:tcPr>
            <w:tcW w:w="1700" w:type="dxa"/>
          </w:tcPr>
          <w:p w14:paraId="3EA7D4B8" w14:textId="77777777" w:rsidR="00A11C99" w:rsidRDefault="00A11C99" w:rsidP="00A11C99">
            <w:pPr>
              <w:spacing w:after="120"/>
            </w:pPr>
            <w:r>
              <w:t>Janvier 2014</w:t>
            </w:r>
          </w:p>
        </w:tc>
        <w:tc>
          <w:tcPr>
            <w:tcW w:w="3398" w:type="dxa"/>
          </w:tcPr>
          <w:p w14:paraId="47986AD7" w14:textId="77777777" w:rsidR="00A11C99" w:rsidRDefault="00A11C99" w:rsidP="00A11C99">
            <w:pPr>
              <w:spacing w:after="120"/>
              <w:jc w:val="center"/>
            </w:pPr>
            <w:r>
              <w:t>2011</w:t>
            </w:r>
          </w:p>
        </w:tc>
        <w:tc>
          <w:tcPr>
            <w:tcW w:w="3398" w:type="dxa"/>
          </w:tcPr>
          <w:p w14:paraId="3D478555" w14:textId="77777777" w:rsidR="00A11C99" w:rsidRDefault="00A11C99" w:rsidP="00A11C99">
            <w:pPr>
              <w:spacing w:after="120"/>
              <w:jc w:val="center"/>
            </w:pPr>
            <w:r>
              <w:t>2012 et 2013</w:t>
            </w:r>
          </w:p>
        </w:tc>
      </w:tr>
      <w:tr w:rsidR="00A11C99" w14:paraId="60698111" w14:textId="77777777" w:rsidTr="53A349DA">
        <w:trPr>
          <w:jc w:val="center"/>
        </w:trPr>
        <w:tc>
          <w:tcPr>
            <w:tcW w:w="1700" w:type="dxa"/>
          </w:tcPr>
          <w:p w14:paraId="672CB733" w14:textId="77777777" w:rsidR="00A11C99" w:rsidRDefault="00A11C99" w:rsidP="00A11C99">
            <w:pPr>
              <w:spacing w:after="120"/>
            </w:pPr>
            <w:r>
              <w:t>Janvier 2015</w:t>
            </w:r>
          </w:p>
        </w:tc>
        <w:tc>
          <w:tcPr>
            <w:tcW w:w="3398" w:type="dxa"/>
          </w:tcPr>
          <w:p w14:paraId="397D17F0" w14:textId="77777777" w:rsidR="00A11C99" w:rsidRDefault="00A11C99" w:rsidP="00A11C99">
            <w:pPr>
              <w:spacing w:after="120"/>
              <w:jc w:val="center"/>
            </w:pPr>
            <w:r>
              <w:t>2012</w:t>
            </w:r>
          </w:p>
        </w:tc>
        <w:tc>
          <w:tcPr>
            <w:tcW w:w="3398" w:type="dxa"/>
          </w:tcPr>
          <w:p w14:paraId="0F0C280F" w14:textId="77777777" w:rsidR="00A11C99" w:rsidRDefault="00A11C99" w:rsidP="00A11C99">
            <w:pPr>
              <w:spacing w:after="120"/>
              <w:jc w:val="center"/>
            </w:pPr>
            <w:r>
              <w:t>2013 (*) et 2014</w:t>
            </w:r>
          </w:p>
        </w:tc>
      </w:tr>
      <w:tr w:rsidR="00A11C99" w14:paraId="728C0171" w14:textId="77777777" w:rsidTr="53A349DA">
        <w:trPr>
          <w:jc w:val="center"/>
        </w:trPr>
        <w:tc>
          <w:tcPr>
            <w:tcW w:w="1700" w:type="dxa"/>
          </w:tcPr>
          <w:p w14:paraId="4A895D2A" w14:textId="77777777" w:rsidR="00A11C99" w:rsidRDefault="00A11C99" w:rsidP="00A11C99">
            <w:pPr>
              <w:spacing w:after="120"/>
            </w:pPr>
            <w:r>
              <w:t>Janvier 2016</w:t>
            </w:r>
          </w:p>
        </w:tc>
        <w:tc>
          <w:tcPr>
            <w:tcW w:w="3398" w:type="dxa"/>
          </w:tcPr>
          <w:p w14:paraId="12C7F4FE" w14:textId="77777777" w:rsidR="00A11C99" w:rsidRDefault="00A11C99" w:rsidP="00A11C99">
            <w:pPr>
              <w:spacing w:after="120"/>
              <w:jc w:val="center"/>
            </w:pPr>
            <w:r>
              <w:t>2013</w:t>
            </w:r>
          </w:p>
        </w:tc>
        <w:tc>
          <w:tcPr>
            <w:tcW w:w="3398" w:type="dxa"/>
          </w:tcPr>
          <w:p w14:paraId="1C0E7ADC" w14:textId="77777777" w:rsidR="00A11C99" w:rsidRDefault="00A11C99" w:rsidP="00A11C99">
            <w:pPr>
              <w:spacing w:after="120"/>
              <w:jc w:val="center"/>
            </w:pPr>
            <w:r>
              <w:t>2014 (*) et 2015</w:t>
            </w:r>
          </w:p>
        </w:tc>
      </w:tr>
      <w:tr w:rsidR="00A11C99" w14:paraId="4D3FB548" w14:textId="77777777" w:rsidTr="53A349DA">
        <w:trPr>
          <w:jc w:val="center"/>
        </w:trPr>
        <w:tc>
          <w:tcPr>
            <w:tcW w:w="1700" w:type="dxa"/>
          </w:tcPr>
          <w:p w14:paraId="00203CBF" w14:textId="77777777" w:rsidR="00A11C99" w:rsidRDefault="00A11C99" w:rsidP="00A11C99">
            <w:pPr>
              <w:spacing w:after="120"/>
            </w:pPr>
            <w:r>
              <w:t>Janvier 2017</w:t>
            </w:r>
          </w:p>
        </w:tc>
        <w:tc>
          <w:tcPr>
            <w:tcW w:w="3398" w:type="dxa"/>
          </w:tcPr>
          <w:p w14:paraId="6FC7260E" w14:textId="77777777" w:rsidR="00A11C99" w:rsidRDefault="00A11C99" w:rsidP="00A11C99">
            <w:pPr>
              <w:spacing w:after="120"/>
              <w:jc w:val="center"/>
            </w:pPr>
            <w:r>
              <w:t>2014</w:t>
            </w:r>
          </w:p>
        </w:tc>
        <w:tc>
          <w:tcPr>
            <w:tcW w:w="3398" w:type="dxa"/>
          </w:tcPr>
          <w:p w14:paraId="460BC98B" w14:textId="77777777" w:rsidR="00A11C99" w:rsidRDefault="00A11C99" w:rsidP="00A11C99">
            <w:pPr>
              <w:spacing w:after="120"/>
              <w:jc w:val="center"/>
            </w:pPr>
            <w:r>
              <w:t>2015 (*) et 2016</w:t>
            </w:r>
          </w:p>
        </w:tc>
      </w:tr>
      <w:tr w:rsidR="007E6948" w14:paraId="0BD07890" w14:textId="77777777" w:rsidTr="53A349DA">
        <w:trPr>
          <w:jc w:val="center"/>
        </w:trPr>
        <w:tc>
          <w:tcPr>
            <w:tcW w:w="1700" w:type="dxa"/>
          </w:tcPr>
          <w:p w14:paraId="5E417F31" w14:textId="4BB2B546" w:rsidR="007E6948" w:rsidRDefault="007E6948" w:rsidP="007E6948">
            <w:pPr>
              <w:spacing w:after="120"/>
            </w:pPr>
            <w:r>
              <w:t>Janvier 2018</w:t>
            </w:r>
          </w:p>
        </w:tc>
        <w:tc>
          <w:tcPr>
            <w:tcW w:w="3398" w:type="dxa"/>
          </w:tcPr>
          <w:p w14:paraId="11B95145" w14:textId="7B2E7CEA" w:rsidR="007E6948" w:rsidRDefault="007E6948" w:rsidP="007E6948">
            <w:pPr>
              <w:spacing w:after="120"/>
              <w:jc w:val="center"/>
            </w:pPr>
            <w:r>
              <w:t>2015</w:t>
            </w:r>
          </w:p>
        </w:tc>
        <w:tc>
          <w:tcPr>
            <w:tcW w:w="3398" w:type="dxa"/>
          </w:tcPr>
          <w:p w14:paraId="0D6F8F13" w14:textId="7486BFBF" w:rsidR="007E6948" w:rsidRDefault="007E6948" w:rsidP="007E6948">
            <w:pPr>
              <w:spacing w:after="120"/>
              <w:jc w:val="center"/>
            </w:pPr>
            <w:r>
              <w:t>2016 (*) et 2017</w:t>
            </w:r>
          </w:p>
        </w:tc>
      </w:tr>
      <w:tr w:rsidR="001342D1" w14:paraId="0ACAB195" w14:textId="77777777" w:rsidTr="53A349DA">
        <w:trPr>
          <w:jc w:val="center"/>
        </w:trPr>
        <w:tc>
          <w:tcPr>
            <w:tcW w:w="1700" w:type="dxa"/>
          </w:tcPr>
          <w:p w14:paraId="5EEE9211" w14:textId="616FAC15" w:rsidR="001342D1" w:rsidRDefault="001342D1" w:rsidP="007E6948">
            <w:pPr>
              <w:spacing w:after="120"/>
            </w:pPr>
            <w:r>
              <w:t>Janvier 2019</w:t>
            </w:r>
          </w:p>
        </w:tc>
        <w:tc>
          <w:tcPr>
            <w:tcW w:w="3398" w:type="dxa"/>
          </w:tcPr>
          <w:p w14:paraId="01669136" w14:textId="3C94676F" w:rsidR="001342D1" w:rsidRDefault="001342D1" w:rsidP="007E6948">
            <w:pPr>
              <w:spacing w:after="120"/>
              <w:jc w:val="center"/>
            </w:pPr>
            <w:r>
              <w:t>2016</w:t>
            </w:r>
          </w:p>
        </w:tc>
        <w:tc>
          <w:tcPr>
            <w:tcW w:w="3398" w:type="dxa"/>
          </w:tcPr>
          <w:p w14:paraId="56DD81D5" w14:textId="379C2D6E" w:rsidR="001342D1" w:rsidRDefault="001342D1" w:rsidP="007E6948">
            <w:pPr>
              <w:spacing w:after="120"/>
              <w:jc w:val="center"/>
            </w:pPr>
            <w:r>
              <w:t>2017 (*), 2018 et 2019</w:t>
            </w:r>
          </w:p>
        </w:tc>
      </w:tr>
      <w:tr w:rsidR="007C4F39" w14:paraId="1B458460" w14:textId="77777777" w:rsidTr="53A349DA">
        <w:trPr>
          <w:jc w:val="center"/>
        </w:trPr>
        <w:tc>
          <w:tcPr>
            <w:tcW w:w="1700" w:type="dxa"/>
          </w:tcPr>
          <w:p w14:paraId="3BDF62FF" w14:textId="1A8279A7" w:rsidR="007C4F39" w:rsidRDefault="007C4F39" w:rsidP="007E6948">
            <w:pPr>
              <w:spacing w:after="120"/>
            </w:pPr>
            <w:r>
              <w:t>Janvier 2020</w:t>
            </w:r>
          </w:p>
        </w:tc>
        <w:tc>
          <w:tcPr>
            <w:tcW w:w="3398" w:type="dxa"/>
          </w:tcPr>
          <w:p w14:paraId="03E594C0" w14:textId="6CF2F8B9" w:rsidR="007C4F39" w:rsidRDefault="007C4F39" w:rsidP="007E6948">
            <w:pPr>
              <w:spacing w:after="120"/>
              <w:jc w:val="center"/>
            </w:pPr>
            <w:r>
              <w:t>2017</w:t>
            </w:r>
          </w:p>
        </w:tc>
        <w:tc>
          <w:tcPr>
            <w:tcW w:w="3398" w:type="dxa"/>
          </w:tcPr>
          <w:p w14:paraId="19884180" w14:textId="1CC17226" w:rsidR="007C4F39" w:rsidRDefault="007C4F39" w:rsidP="007E6948">
            <w:pPr>
              <w:spacing w:after="120"/>
              <w:jc w:val="center"/>
            </w:pPr>
            <w:r>
              <w:t>2018 (*), 2019 (*) et 2020</w:t>
            </w:r>
          </w:p>
        </w:tc>
      </w:tr>
      <w:tr w:rsidR="00A525CF" w14:paraId="10DC6F23" w14:textId="77777777" w:rsidTr="53A349DA">
        <w:trPr>
          <w:jc w:val="center"/>
        </w:trPr>
        <w:tc>
          <w:tcPr>
            <w:tcW w:w="1700" w:type="dxa"/>
          </w:tcPr>
          <w:p w14:paraId="5BD3E43C" w14:textId="0F2A8CCC" w:rsidR="00A525CF" w:rsidRDefault="00A525CF" w:rsidP="007E6948">
            <w:pPr>
              <w:spacing w:after="120"/>
            </w:pPr>
            <w:r>
              <w:t>Janvier 2021</w:t>
            </w:r>
          </w:p>
        </w:tc>
        <w:tc>
          <w:tcPr>
            <w:tcW w:w="3398" w:type="dxa"/>
          </w:tcPr>
          <w:p w14:paraId="6AE7B107" w14:textId="68C1C0E9" w:rsidR="00A525CF" w:rsidRDefault="00A525CF" w:rsidP="007E6948">
            <w:pPr>
              <w:spacing w:after="120"/>
              <w:jc w:val="center"/>
            </w:pPr>
            <w:r>
              <w:t>2018</w:t>
            </w:r>
          </w:p>
        </w:tc>
        <w:tc>
          <w:tcPr>
            <w:tcW w:w="3398" w:type="dxa"/>
          </w:tcPr>
          <w:p w14:paraId="557F5493" w14:textId="78EA9DCE" w:rsidR="00A525CF" w:rsidRDefault="00A525CF" w:rsidP="007E6948">
            <w:pPr>
              <w:spacing w:after="120"/>
              <w:jc w:val="center"/>
            </w:pPr>
            <w:r>
              <w:t>2019 (*), 2020 (*) et 2021</w:t>
            </w:r>
          </w:p>
        </w:tc>
      </w:tr>
      <w:tr w:rsidR="00C56B7C" w14:paraId="00DCF384" w14:textId="77777777" w:rsidTr="53A349DA">
        <w:trPr>
          <w:jc w:val="center"/>
        </w:trPr>
        <w:tc>
          <w:tcPr>
            <w:tcW w:w="1700" w:type="dxa"/>
          </w:tcPr>
          <w:p w14:paraId="45CF7FED" w14:textId="7A45C2C0" w:rsidR="00C56B7C" w:rsidRDefault="00C56B7C" w:rsidP="007E6948">
            <w:pPr>
              <w:spacing w:after="120"/>
            </w:pPr>
            <w:r>
              <w:t>Janvier 2022</w:t>
            </w:r>
          </w:p>
        </w:tc>
        <w:tc>
          <w:tcPr>
            <w:tcW w:w="3398" w:type="dxa"/>
          </w:tcPr>
          <w:p w14:paraId="446B7B51" w14:textId="30F130E1" w:rsidR="00C56B7C" w:rsidRDefault="00C56B7C" w:rsidP="007E6948">
            <w:pPr>
              <w:spacing w:after="120"/>
              <w:jc w:val="center"/>
            </w:pPr>
            <w:r>
              <w:t>2019</w:t>
            </w:r>
          </w:p>
        </w:tc>
        <w:tc>
          <w:tcPr>
            <w:tcW w:w="3398" w:type="dxa"/>
          </w:tcPr>
          <w:p w14:paraId="6A66B28E" w14:textId="61EE0505" w:rsidR="00C56B7C" w:rsidRDefault="00C56B7C" w:rsidP="007E6948">
            <w:pPr>
              <w:spacing w:after="120"/>
              <w:jc w:val="center"/>
            </w:pPr>
            <w:r>
              <w:t>2020 (*), 2021 (*) et 2022</w:t>
            </w:r>
          </w:p>
        </w:tc>
      </w:tr>
      <w:tr w:rsidR="00455E06" w14:paraId="171B2F6F" w14:textId="77777777" w:rsidTr="53A349DA">
        <w:trPr>
          <w:jc w:val="center"/>
        </w:trPr>
        <w:tc>
          <w:tcPr>
            <w:tcW w:w="1700" w:type="dxa"/>
          </w:tcPr>
          <w:p w14:paraId="5C44BCCD" w14:textId="37985B33" w:rsidR="00455E06" w:rsidRDefault="00455E06" w:rsidP="007E6948">
            <w:pPr>
              <w:spacing w:after="120"/>
            </w:pPr>
            <w:r>
              <w:t>Janvier 2023</w:t>
            </w:r>
          </w:p>
        </w:tc>
        <w:tc>
          <w:tcPr>
            <w:tcW w:w="3398" w:type="dxa"/>
          </w:tcPr>
          <w:p w14:paraId="540BF46A" w14:textId="2D4D11C7" w:rsidR="00455E06" w:rsidRDefault="00455E06" w:rsidP="007E6948">
            <w:pPr>
              <w:spacing w:after="120"/>
              <w:jc w:val="center"/>
            </w:pPr>
            <w:r>
              <w:t>2020</w:t>
            </w:r>
          </w:p>
        </w:tc>
        <w:tc>
          <w:tcPr>
            <w:tcW w:w="3398" w:type="dxa"/>
          </w:tcPr>
          <w:p w14:paraId="69AC6E95" w14:textId="5899A92E" w:rsidR="00455E06" w:rsidRDefault="00455E06" w:rsidP="007E6948">
            <w:pPr>
              <w:spacing w:after="120"/>
              <w:jc w:val="center"/>
            </w:pPr>
            <w:r>
              <w:t>2021 (*), 2022 (*) et 2023</w:t>
            </w:r>
          </w:p>
        </w:tc>
      </w:tr>
      <w:tr w:rsidR="0016578F" w14:paraId="75B76465" w14:textId="77777777" w:rsidTr="53A349DA">
        <w:trPr>
          <w:jc w:val="center"/>
        </w:trPr>
        <w:tc>
          <w:tcPr>
            <w:tcW w:w="1700" w:type="dxa"/>
          </w:tcPr>
          <w:p w14:paraId="21D4D8E9" w14:textId="4AAE57EE" w:rsidR="0016578F" w:rsidRDefault="0016578F" w:rsidP="007E6948">
            <w:pPr>
              <w:spacing w:after="120"/>
            </w:pPr>
            <w:r>
              <w:t>Janvier 2024</w:t>
            </w:r>
          </w:p>
        </w:tc>
        <w:tc>
          <w:tcPr>
            <w:tcW w:w="3398" w:type="dxa"/>
          </w:tcPr>
          <w:p w14:paraId="7D92160B" w14:textId="55DEE6FB" w:rsidR="0016578F" w:rsidRDefault="0016578F" w:rsidP="007E6948">
            <w:pPr>
              <w:spacing w:after="120"/>
              <w:jc w:val="center"/>
            </w:pPr>
            <w:r>
              <w:t>2021</w:t>
            </w:r>
          </w:p>
        </w:tc>
        <w:tc>
          <w:tcPr>
            <w:tcW w:w="3398" w:type="dxa"/>
          </w:tcPr>
          <w:p w14:paraId="68649510" w14:textId="2FA79513" w:rsidR="0016578F" w:rsidRDefault="0016578F" w:rsidP="007E6948">
            <w:pPr>
              <w:spacing w:after="120"/>
              <w:jc w:val="center"/>
            </w:pPr>
            <w:r>
              <w:t>2022 (*), 2023 (*) et 2024</w:t>
            </w:r>
          </w:p>
        </w:tc>
      </w:tr>
      <w:tr w:rsidR="004602BE" w14:paraId="3E2DEC0A" w14:textId="77777777" w:rsidTr="53A349DA">
        <w:trPr>
          <w:jc w:val="center"/>
        </w:trPr>
        <w:tc>
          <w:tcPr>
            <w:tcW w:w="1700" w:type="dxa"/>
          </w:tcPr>
          <w:p w14:paraId="2272AB9F" w14:textId="724B785E" w:rsidR="004602BE" w:rsidRDefault="004602BE" w:rsidP="007E6948">
            <w:pPr>
              <w:spacing w:after="120"/>
            </w:pPr>
            <w:r>
              <w:t>Janvier 2025</w:t>
            </w:r>
          </w:p>
        </w:tc>
        <w:tc>
          <w:tcPr>
            <w:tcW w:w="3398" w:type="dxa"/>
          </w:tcPr>
          <w:p w14:paraId="242EACE8" w14:textId="5B8A43B6" w:rsidR="004602BE" w:rsidRDefault="004602BE" w:rsidP="007E6948">
            <w:pPr>
              <w:spacing w:after="120"/>
              <w:jc w:val="center"/>
            </w:pPr>
            <w:r>
              <w:t>2022</w:t>
            </w:r>
          </w:p>
        </w:tc>
        <w:tc>
          <w:tcPr>
            <w:tcW w:w="3398" w:type="dxa"/>
          </w:tcPr>
          <w:p w14:paraId="2DAC1853" w14:textId="5433BA4D" w:rsidR="004602BE" w:rsidRDefault="004602BE" w:rsidP="007E6948">
            <w:pPr>
              <w:spacing w:after="120"/>
              <w:jc w:val="center"/>
            </w:pPr>
            <w:r>
              <w:t>2023 (*), 2024 (*) et 2025</w:t>
            </w:r>
          </w:p>
        </w:tc>
      </w:tr>
      <w:tr w:rsidR="00981C99" w14:paraId="34031767" w14:textId="77777777" w:rsidTr="53A349DA">
        <w:trPr>
          <w:jc w:val="center"/>
        </w:trPr>
        <w:tc>
          <w:tcPr>
            <w:tcW w:w="1700" w:type="dxa"/>
          </w:tcPr>
          <w:p w14:paraId="7371510A" w14:textId="6B219640" w:rsidR="00981C99" w:rsidRDefault="00981C99" w:rsidP="00981C99">
            <w:pPr>
              <w:spacing w:after="120"/>
            </w:pPr>
            <w:r>
              <w:t>Janvier 2026</w:t>
            </w:r>
          </w:p>
        </w:tc>
        <w:tc>
          <w:tcPr>
            <w:tcW w:w="3398" w:type="dxa"/>
          </w:tcPr>
          <w:p w14:paraId="5D3ED7EE" w14:textId="1B4DA958" w:rsidR="00981C99" w:rsidRDefault="00981C99" w:rsidP="00981C99">
            <w:pPr>
              <w:spacing w:after="120"/>
              <w:jc w:val="center"/>
            </w:pPr>
            <w:r>
              <w:t>2023</w:t>
            </w:r>
          </w:p>
        </w:tc>
        <w:tc>
          <w:tcPr>
            <w:tcW w:w="3398" w:type="dxa"/>
          </w:tcPr>
          <w:p w14:paraId="4EEEA37F" w14:textId="5F75F0A7" w:rsidR="00981C99" w:rsidRDefault="00981C99" w:rsidP="00981C99">
            <w:pPr>
              <w:spacing w:after="120"/>
              <w:jc w:val="center"/>
            </w:pPr>
            <w:r>
              <w:t>2024 (*), 2025 (*) et 2026</w:t>
            </w:r>
          </w:p>
        </w:tc>
      </w:tr>
    </w:tbl>
    <w:p w14:paraId="201A788E" w14:textId="77777777" w:rsidR="00FD544F" w:rsidRDefault="00FD544F" w:rsidP="003672B5">
      <w:pPr>
        <w:spacing w:after="120"/>
      </w:pPr>
    </w:p>
    <w:p w14:paraId="328F9A8E" w14:textId="4788ADF5" w:rsidR="00A11C99" w:rsidRDefault="00A11C99" w:rsidP="00A11C99">
      <w:pPr>
        <w:spacing w:after="120"/>
      </w:pPr>
      <w:r>
        <w:t>(*) : L’année est ré-estimée suite à la réception de la population légale.</w:t>
      </w:r>
    </w:p>
    <w:p w14:paraId="4A29118D" w14:textId="1017ED3B" w:rsidR="00FD544F" w:rsidRDefault="00A11C99" w:rsidP="00A11C99">
      <w:pPr>
        <w:spacing w:after="120"/>
      </w:pPr>
      <w:r>
        <w:t>Après chaque chargement dans SINOE® des populations communales légales et estimées, les indicateurs déchet sont systématiquement recalculés pour les années concernées.</w:t>
      </w:r>
    </w:p>
    <w:p w14:paraId="00F4B5D2" w14:textId="73E6C1CC" w:rsidR="00ED5697" w:rsidRDefault="00ED5697" w:rsidP="00A11C99">
      <w:pPr>
        <w:spacing w:after="120"/>
      </w:pPr>
    </w:p>
    <w:p w14:paraId="38BEC48B" w14:textId="1FB2B350" w:rsidR="002F33BB" w:rsidRDefault="002F33BB" w:rsidP="002F33BB">
      <w:r>
        <w:t>Les données d’enquêtes de certains départements ne sont pas suffisamment représentatives pour être intégrées dans les indicateurs des échelles supérieures. Ces indicateurs s’appuient notamment sur les statistiques de populations, par conséquent le principe d’exclusions de départements doit aussi s’appliquer à ces statistiques.</w:t>
      </w:r>
    </w:p>
    <w:p w14:paraId="0986D141" w14:textId="77777777" w:rsidR="002F33BB" w:rsidRDefault="002F33BB" w:rsidP="002F33BB"/>
    <w:p w14:paraId="0B8D690D" w14:textId="0BEF7185" w:rsidR="002F33BB" w:rsidRDefault="002F33BB" w:rsidP="002F33BB">
      <w:r>
        <w:t>Exclusions des statistiques des populations régionales et de la population nationale :</w:t>
      </w:r>
    </w:p>
    <w:p w14:paraId="4B03E0C7" w14:textId="77777777" w:rsidR="002F33BB" w:rsidRDefault="002F33BB" w:rsidP="002F33BB">
      <w:pPr>
        <w:pStyle w:val="Paragraphedeliste"/>
        <w:numPr>
          <w:ilvl w:val="0"/>
          <w:numId w:val="29"/>
        </w:numPr>
      </w:pPr>
      <w:r w:rsidRPr="005F38AB">
        <w:t>2017 : Exclusion de 5 départements DOM non représentatifs 975, 977, 978, 987 et 988</w:t>
      </w:r>
    </w:p>
    <w:p w14:paraId="6ED30FF3" w14:textId="77777777" w:rsidR="002F33BB" w:rsidRPr="00311689" w:rsidRDefault="002F33BB" w:rsidP="002F33BB">
      <w:pPr>
        <w:pStyle w:val="Paragraphedeliste"/>
        <w:numPr>
          <w:ilvl w:val="0"/>
          <w:numId w:val="29"/>
        </w:numPr>
      </w:pPr>
      <w:r w:rsidRPr="005F38AB">
        <w:t>2019 : Exclusion de 6 départements DOM non représentatifs 975, 976, 977, 978, 987 et 988</w:t>
      </w:r>
    </w:p>
    <w:p w14:paraId="3217DF6E" w14:textId="77777777" w:rsidR="002F33BB" w:rsidRDefault="002F33BB" w:rsidP="002F33BB">
      <w:pPr>
        <w:rPr>
          <w:b/>
          <w:color w:val="auto"/>
        </w:rPr>
      </w:pPr>
    </w:p>
    <w:p w14:paraId="58E34611" w14:textId="77777777" w:rsidR="002F33BB" w:rsidRPr="00311689" w:rsidRDefault="002F33BB" w:rsidP="002F33BB">
      <w:pPr>
        <w:rPr>
          <w:color w:val="auto"/>
        </w:rPr>
      </w:pPr>
      <w:r w:rsidRPr="00311689">
        <w:rPr>
          <w:color w:val="auto"/>
        </w:rPr>
        <w:t>Par extrapolation et afin de conserver une évolution réaliste des populations :</w:t>
      </w:r>
    </w:p>
    <w:p w14:paraId="2203E27A" w14:textId="7FBA4A11" w:rsidR="002F33BB" w:rsidRDefault="002F33BB" w:rsidP="002F33BB">
      <w:pPr>
        <w:pStyle w:val="Paragraphedeliste"/>
        <w:numPr>
          <w:ilvl w:val="0"/>
          <w:numId w:val="29"/>
        </w:numPr>
        <w:rPr>
          <w:color w:val="auto"/>
        </w:rPr>
      </w:pPr>
      <w:r>
        <w:rPr>
          <w:color w:val="auto"/>
        </w:rPr>
        <w:t xml:space="preserve">Les statistiques </w:t>
      </w:r>
      <w:r w:rsidRPr="00311689">
        <w:rPr>
          <w:color w:val="auto"/>
        </w:rPr>
        <w:t xml:space="preserve">2018 </w:t>
      </w:r>
      <w:r>
        <w:rPr>
          <w:color w:val="auto"/>
        </w:rPr>
        <w:t xml:space="preserve">ont </w:t>
      </w:r>
      <w:r w:rsidRPr="00311689">
        <w:rPr>
          <w:color w:val="auto"/>
        </w:rPr>
        <w:t>été mis</w:t>
      </w:r>
      <w:r>
        <w:rPr>
          <w:color w:val="auto"/>
        </w:rPr>
        <w:t>es</w:t>
      </w:r>
      <w:r w:rsidRPr="00311689">
        <w:rPr>
          <w:color w:val="auto"/>
        </w:rPr>
        <w:t xml:space="preserve"> à jour </w:t>
      </w:r>
      <w:r>
        <w:rPr>
          <w:color w:val="auto"/>
        </w:rPr>
        <w:t>suivant le périmètre d’</w:t>
      </w:r>
      <w:r w:rsidRPr="00311689">
        <w:rPr>
          <w:color w:val="auto"/>
        </w:rPr>
        <w:t xml:space="preserve">exclusions </w:t>
      </w:r>
      <w:r>
        <w:rPr>
          <w:color w:val="auto"/>
        </w:rPr>
        <w:t>de</w:t>
      </w:r>
      <w:r w:rsidRPr="00311689">
        <w:rPr>
          <w:color w:val="auto"/>
        </w:rPr>
        <w:t xml:space="preserve"> 2017.</w:t>
      </w:r>
    </w:p>
    <w:p w14:paraId="0A14362B" w14:textId="33A3577E" w:rsidR="002F33BB" w:rsidRDefault="00455E06" w:rsidP="002F33BB">
      <w:pPr>
        <w:pStyle w:val="Paragraphedeliste"/>
        <w:numPr>
          <w:ilvl w:val="0"/>
          <w:numId w:val="29"/>
        </w:numPr>
        <w:rPr>
          <w:color w:val="auto"/>
        </w:rPr>
      </w:pPr>
      <w:r>
        <w:rPr>
          <w:color w:val="auto"/>
        </w:rPr>
        <w:t>Les statistiques 2020 à 202</w:t>
      </w:r>
      <w:r w:rsidR="00A32576">
        <w:rPr>
          <w:color w:val="auto"/>
        </w:rPr>
        <w:t>6</w:t>
      </w:r>
      <w:r w:rsidR="002F33BB" w:rsidRPr="53A349DA">
        <w:rPr>
          <w:color w:val="auto"/>
        </w:rPr>
        <w:t xml:space="preserve"> ont été mises à jour suivant le périmètre d’exclusions de 2019.</w:t>
      </w:r>
    </w:p>
    <w:p w14:paraId="0B4EDF48" w14:textId="49AE5287" w:rsidR="00C33DD8" w:rsidRDefault="00C33DD8" w:rsidP="53A349DA">
      <w:pPr>
        <w:rPr>
          <w:color w:val="auto"/>
        </w:rPr>
      </w:pPr>
    </w:p>
    <w:p w14:paraId="3FA0ECBE" w14:textId="05BAB96F" w:rsidR="00C33DD8" w:rsidRDefault="00C33DD8" w:rsidP="53A349DA">
      <w:pPr>
        <w:rPr>
          <w:color w:val="auto"/>
        </w:rPr>
      </w:pPr>
      <w:r w:rsidRPr="53A349DA">
        <w:rPr>
          <w:color w:val="auto"/>
        </w:rPr>
        <w:t>En 2021, sur la publication de la population légale 2019, l’INSEE apporte la précision suivante :</w:t>
      </w:r>
    </w:p>
    <w:tbl>
      <w:tblPr>
        <w:tblStyle w:val="Grilledutableau"/>
        <w:tblW w:w="0" w:type="auto"/>
        <w:tblCellMar>
          <w:top w:w="57" w:type="dxa"/>
          <w:left w:w="57" w:type="dxa"/>
          <w:bottom w:w="57" w:type="dxa"/>
          <w:right w:w="57" w:type="dxa"/>
        </w:tblCellMar>
        <w:tblLook w:val="04A0" w:firstRow="1" w:lastRow="0" w:firstColumn="1" w:lastColumn="0" w:noHBand="0" w:noVBand="1"/>
      </w:tblPr>
      <w:tblGrid>
        <w:gridCol w:w="10194"/>
      </w:tblGrid>
      <w:tr w:rsidR="00C33DD8" w14:paraId="33843E8A" w14:textId="77777777" w:rsidTr="00E667C0">
        <w:tc>
          <w:tcPr>
            <w:tcW w:w="10194" w:type="dxa"/>
          </w:tcPr>
          <w:p w14:paraId="32A2BEB0" w14:textId="77777777" w:rsidR="00C33DD8" w:rsidRDefault="00C33DD8" w:rsidP="00C33DD8">
            <w:pPr>
              <w:rPr>
                <w:color w:val="auto"/>
              </w:rPr>
            </w:pPr>
            <w:r w:rsidRPr="53A349DA">
              <w:rPr>
                <w:color w:val="auto"/>
              </w:rPr>
              <w:t>Du fait de la crise sanitaire de la Covid-19, l'enquête annuelle de recensement qui devait se tenir en 2021 a été reportée en 2022. L'Insee a adapté ses méthodes de calcul des populations légales pour pallier ce report et continuer à produire des populations légales de qualité chaque année. L'adaptation des méthodes de calcul est présentée dans le document : adaptation des méthodes de calcul des populations légales suite au report de l’EAR 2021.</w:t>
            </w:r>
          </w:p>
          <w:p w14:paraId="0E8D50E5" w14:textId="77777777" w:rsidR="00C33DD8" w:rsidRDefault="00C33DD8" w:rsidP="00C33DD8">
            <w:pPr>
              <w:rPr>
                <w:color w:val="auto"/>
              </w:rPr>
            </w:pPr>
          </w:p>
          <w:p w14:paraId="7002B91B" w14:textId="61E50011" w:rsidR="00C33DD8" w:rsidRDefault="00C33DD8" w:rsidP="53A349DA">
            <w:pPr>
              <w:jc w:val="left"/>
              <w:rPr>
                <w:color w:val="auto"/>
              </w:rPr>
            </w:pPr>
            <w:r w:rsidRPr="53A349DA">
              <w:rPr>
                <w:color w:val="auto"/>
              </w:rPr>
              <w:t xml:space="preserve">Lien vers le document : </w:t>
            </w:r>
            <w:hyperlink r:id="rId19" w:history="1">
              <w:r w:rsidRPr="53A349DA">
                <w:rPr>
                  <w:rStyle w:val="Lienhypertexte"/>
                </w:rPr>
                <w:t>https://previsualisation.insee.fr/fr/statistiques/fichier/2383177/fiche-report%20EAR%202021-11-15.pdf</w:t>
              </w:r>
            </w:hyperlink>
          </w:p>
        </w:tc>
      </w:tr>
    </w:tbl>
    <w:p w14:paraId="67688BEC" w14:textId="77777777" w:rsidR="00C33DD8" w:rsidRDefault="00C33DD8" w:rsidP="53A349DA">
      <w:pPr>
        <w:rPr>
          <w:color w:val="auto"/>
        </w:rPr>
      </w:pPr>
    </w:p>
    <w:p w14:paraId="01EE5DF1" w14:textId="53DCE107" w:rsidR="00F477CB" w:rsidRDefault="00F477CB" w:rsidP="53A349DA">
      <w:pPr>
        <w:spacing w:after="120"/>
        <w:rPr>
          <w:color w:val="000000" w:themeColor="text1"/>
        </w:rPr>
      </w:pPr>
      <w:r>
        <w:rPr>
          <w:color w:val="000000" w:themeColor="text1"/>
        </w:rPr>
        <w:t>En 2025, les typologies d’habitat depuis 201</w:t>
      </w:r>
      <w:r w:rsidR="006F080B">
        <w:rPr>
          <w:color w:val="000000" w:themeColor="text1"/>
        </w:rPr>
        <w:t>8</w:t>
      </w:r>
      <w:r>
        <w:rPr>
          <w:color w:val="000000" w:themeColor="text1"/>
        </w:rPr>
        <w:t xml:space="preserve"> ont été ajustées </w:t>
      </w:r>
      <w:r w:rsidR="00DC146C">
        <w:rPr>
          <w:color w:val="000000" w:themeColor="text1"/>
        </w:rPr>
        <w:t xml:space="preserve">en raison de </w:t>
      </w:r>
      <w:r>
        <w:rPr>
          <w:color w:val="000000" w:themeColor="text1"/>
        </w:rPr>
        <w:t>la prise en compte des éléments suivants :</w:t>
      </w:r>
    </w:p>
    <w:p w14:paraId="213D58E6" w14:textId="1BCFD3C2" w:rsidR="00DC146C" w:rsidRDefault="006F080B" w:rsidP="00DC146C">
      <w:pPr>
        <w:pStyle w:val="Paragraphedeliste"/>
        <w:numPr>
          <w:ilvl w:val="0"/>
          <w:numId w:val="30"/>
        </w:numPr>
        <w:spacing w:after="120"/>
        <w:rPr>
          <w:color w:val="000000" w:themeColor="text1"/>
        </w:rPr>
      </w:pPr>
      <w:r>
        <w:rPr>
          <w:color w:val="000000" w:themeColor="text1"/>
        </w:rPr>
        <w:t>Correction du nombre de commerces depuis 2021 : l</w:t>
      </w:r>
      <w:r w:rsidR="00DC146C">
        <w:rPr>
          <w:color w:val="000000" w:themeColor="text1"/>
        </w:rPr>
        <w:t>es données communales sur le commerce publiées pour l’année 2021 sont ignorées</w:t>
      </w:r>
      <w:r>
        <w:rPr>
          <w:color w:val="000000" w:themeColor="text1"/>
        </w:rPr>
        <w:t>, l</w:t>
      </w:r>
      <w:r w:rsidR="00DC146C">
        <w:rPr>
          <w:color w:val="000000" w:themeColor="text1"/>
        </w:rPr>
        <w:t xml:space="preserve">’INSEE ayant </w:t>
      </w:r>
      <w:r>
        <w:rPr>
          <w:color w:val="000000" w:themeColor="text1"/>
        </w:rPr>
        <w:t>opéré un changement de référentiel impactant significativement sur cette année-là le calcul des typologies.</w:t>
      </w:r>
    </w:p>
    <w:p w14:paraId="5DE32612" w14:textId="438F4589" w:rsidR="006F080B" w:rsidRDefault="006F080B" w:rsidP="00DC146C">
      <w:pPr>
        <w:pStyle w:val="Paragraphedeliste"/>
        <w:numPr>
          <w:ilvl w:val="0"/>
          <w:numId w:val="30"/>
        </w:numPr>
        <w:spacing w:after="120"/>
        <w:rPr>
          <w:color w:val="000000" w:themeColor="text1"/>
        </w:rPr>
      </w:pPr>
      <w:r>
        <w:rPr>
          <w:color w:val="000000" w:themeColor="text1"/>
        </w:rPr>
        <w:t>Correction du nombre de résidences principales depuis 2021 (dont les résidences principales de type appartement).</w:t>
      </w:r>
    </w:p>
    <w:p w14:paraId="14E5B7CD" w14:textId="6C5D0A4E" w:rsidR="00DC146C" w:rsidRPr="00DC146C" w:rsidRDefault="00DC146C" w:rsidP="00DC146C">
      <w:pPr>
        <w:pStyle w:val="Paragraphedeliste"/>
        <w:numPr>
          <w:ilvl w:val="0"/>
          <w:numId w:val="30"/>
        </w:numPr>
        <w:spacing w:after="120"/>
        <w:rPr>
          <w:color w:val="000000" w:themeColor="text1"/>
        </w:rPr>
      </w:pPr>
      <w:r w:rsidRPr="00DC146C">
        <w:rPr>
          <w:color w:val="000000" w:themeColor="text1"/>
        </w:rPr>
        <w:t>La source de données de l’Artificialisation des sols à évoluée suite de la mise en place d’un observatoire de l’artificialisation</w:t>
      </w:r>
      <w:r w:rsidR="0070424B">
        <w:rPr>
          <w:color w:val="000000" w:themeColor="text1"/>
        </w:rPr>
        <w:t xml:space="preserve"> concernant les données</w:t>
      </w:r>
      <w:r w:rsidR="006F080B">
        <w:rPr>
          <w:color w:val="000000" w:themeColor="text1"/>
        </w:rPr>
        <w:t xml:space="preserve"> publiées en 2018 et 2023. Une correction à été apportée impactant les années 2018 à 2025.</w:t>
      </w:r>
    </w:p>
    <w:p w14:paraId="725D42E0" w14:textId="73BEA157" w:rsidR="00F477CB" w:rsidRDefault="00F477CB" w:rsidP="53A349DA">
      <w:pPr>
        <w:spacing w:after="120"/>
        <w:rPr>
          <w:color w:val="000000" w:themeColor="text1"/>
        </w:rPr>
      </w:pPr>
    </w:p>
    <w:p w14:paraId="3447309F" w14:textId="3082A5CF" w:rsidR="1633A65B" w:rsidRDefault="1633A65B" w:rsidP="1633A65B">
      <w:pPr>
        <w:pStyle w:val="Titre2"/>
        <w:spacing w:line="259" w:lineRule="auto"/>
        <w:rPr>
          <w:u w:val="single"/>
        </w:rPr>
      </w:pPr>
      <w:bookmarkStart w:id="11" w:name="_Toc221618324"/>
      <w:r>
        <w:t>Redressement des populations par année</w:t>
      </w:r>
      <w:bookmarkEnd w:id="11"/>
    </w:p>
    <w:p w14:paraId="3DDEEF31" w14:textId="05FF60D4" w:rsidR="00A11C99" w:rsidRDefault="00A11C99" w:rsidP="00A11C99">
      <w:pPr>
        <w:spacing w:after="120"/>
      </w:pPr>
      <w:r w:rsidRPr="1633A65B">
        <w:rPr>
          <w:b/>
          <w:bCs/>
        </w:rPr>
        <w:t>Effet du passage d’une estimation à la population réelle</w:t>
      </w:r>
      <w:r>
        <w:t xml:space="preserve"> </w:t>
      </w:r>
      <w:r w:rsidRPr="1633A65B">
        <w:rPr>
          <w:b/>
          <w:bCs/>
        </w:rPr>
        <w:t>2013 :</w:t>
      </w:r>
    </w:p>
    <w:p w14:paraId="2C8AEFA9" w14:textId="77777777" w:rsidR="00A11C99" w:rsidRDefault="00A11C99" w:rsidP="00980121">
      <w:pPr>
        <w:pStyle w:val="Paragraphedeliste"/>
        <w:numPr>
          <w:ilvl w:val="0"/>
          <w:numId w:val="23"/>
        </w:numPr>
        <w:spacing w:after="120"/>
      </w:pPr>
      <w:r>
        <w:t xml:space="preserve">Écarts entre la population estimée et la population réelle </w:t>
      </w:r>
      <w:r w:rsidRPr="00980121">
        <w:rPr>
          <w:b/>
        </w:rPr>
        <w:t>2013</w:t>
      </w:r>
      <w:r>
        <w:t xml:space="preserve"> :</w:t>
      </w:r>
    </w:p>
    <w:p w14:paraId="6918FD76" w14:textId="5CED85FE" w:rsidR="00A11C99" w:rsidRDefault="00A11C99" w:rsidP="00980121">
      <w:pPr>
        <w:pStyle w:val="Paragraphedeliste"/>
        <w:numPr>
          <w:ilvl w:val="0"/>
          <w:numId w:val="25"/>
        </w:numPr>
        <w:ind w:left="1068"/>
      </w:pPr>
      <w:r>
        <w:t>Au niveau national : écart de 0,06</w:t>
      </w:r>
      <w:r w:rsidR="00124129">
        <w:t xml:space="preserve"> </w:t>
      </w:r>
      <w:r>
        <w:t>%,</w:t>
      </w:r>
    </w:p>
    <w:p w14:paraId="7EC07440" w14:textId="77777777" w:rsidR="00A11C99" w:rsidRPr="00A11C99" w:rsidRDefault="00A11C99" w:rsidP="00980121">
      <w:pPr>
        <w:pStyle w:val="Paragraphedeliste"/>
        <w:ind w:left="1416"/>
        <w:rPr>
          <w:sz w:val="12"/>
          <w:szCs w:val="12"/>
        </w:rPr>
      </w:pPr>
    </w:p>
    <w:p w14:paraId="3838BA08" w14:textId="1EEA3154" w:rsidR="00A11C99" w:rsidRDefault="00A11C99" w:rsidP="00980121">
      <w:pPr>
        <w:pStyle w:val="Paragraphedeliste"/>
        <w:numPr>
          <w:ilvl w:val="0"/>
          <w:numId w:val="25"/>
        </w:numPr>
        <w:spacing w:after="120"/>
        <w:ind w:left="1068"/>
      </w:pPr>
      <w:r>
        <w:t>Au niveau régional : écart moyen de 0,</w:t>
      </w:r>
      <w:r w:rsidR="00515B43">
        <w:t>0</w:t>
      </w:r>
      <w:r w:rsidR="005C622C">
        <w:t>6</w:t>
      </w:r>
      <w:r w:rsidR="00124129">
        <w:t xml:space="preserve"> </w:t>
      </w:r>
      <w:r>
        <w:t>%</w:t>
      </w:r>
      <w:r w:rsidR="00001706">
        <w:t xml:space="preserve"> - A noter que l’écart reste inférieur à</w:t>
      </w:r>
      <w:r w:rsidR="005276CF">
        <w:t xml:space="preserve"> </w:t>
      </w:r>
      <w:r>
        <w:t>0,</w:t>
      </w:r>
      <w:r w:rsidR="00E736FE">
        <w:t>2</w:t>
      </w:r>
      <w:r>
        <w:t>3</w:t>
      </w:r>
      <w:r w:rsidR="00F01FF8">
        <w:t xml:space="preserve"> </w:t>
      </w:r>
      <w:r>
        <w:t>%,</w:t>
      </w:r>
    </w:p>
    <w:p w14:paraId="73458544" w14:textId="77777777" w:rsidR="00A11C99" w:rsidRPr="00A11C99" w:rsidRDefault="00A11C99" w:rsidP="00980121">
      <w:pPr>
        <w:pStyle w:val="Paragraphedeliste"/>
        <w:ind w:left="1416"/>
        <w:rPr>
          <w:sz w:val="12"/>
          <w:szCs w:val="12"/>
        </w:rPr>
      </w:pPr>
    </w:p>
    <w:p w14:paraId="4D168307" w14:textId="6ED8A4DB" w:rsidR="00A11C99" w:rsidRDefault="00A11C99" w:rsidP="00980121">
      <w:pPr>
        <w:pStyle w:val="Paragraphedeliste"/>
        <w:numPr>
          <w:ilvl w:val="0"/>
          <w:numId w:val="25"/>
        </w:numPr>
        <w:spacing w:after="120"/>
        <w:ind w:left="1068"/>
      </w:pPr>
      <w:r>
        <w:t>Au niveau départemental : écart moyen de 0,</w:t>
      </w:r>
      <w:r w:rsidR="005E00FD">
        <w:t>21</w:t>
      </w:r>
      <w:r w:rsidR="00F01FF8">
        <w:t xml:space="preserve"> </w:t>
      </w:r>
      <w:r>
        <w:t>% - A noter que l’écart</w:t>
      </w:r>
      <w:r w:rsidR="001A62EA" w:rsidRPr="0071724C">
        <w:t xml:space="preserve"> </w:t>
      </w:r>
      <w:r w:rsidR="001A62EA">
        <w:t>en valeur absolue</w:t>
      </w:r>
      <w:r w:rsidR="00641BFE">
        <w:t xml:space="preserve"> </w:t>
      </w:r>
      <w:r>
        <w:t>reste inférieur à 0,50</w:t>
      </w:r>
      <w:r w:rsidR="00124129">
        <w:t xml:space="preserve"> </w:t>
      </w:r>
      <w:r>
        <w:t>% pour 90</w:t>
      </w:r>
      <w:r w:rsidR="00124129">
        <w:t xml:space="preserve"> </w:t>
      </w:r>
      <w:r>
        <w:t>% des départements et dans tous les cas &lt;</w:t>
      </w:r>
      <w:r w:rsidR="00A563BF">
        <w:t xml:space="preserve"> </w:t>
      </w:r>
      <w:r>
        <w:t>1,</w:t>
      </w:r>
      <w:r w:rsidR="002E6555">
        <w:t>66</w:t>
      </w:r>
      <w:r w:rsidR="00F01FF8">
        <w:t xml:space="preserve"> </w:t>
      </w:r>
      <w:r>
        <w:t>%</w:t>
      </w:r>
    </w:p>
    <w:p w14:paraId="6D588C1A" w14:textId="49AD8E4B" w:rsidR="00A11C99" w:rsidRDefault="00A11C99" w:rsidP="00980121">
      <w:pPr>
        <w:spacing w:after="120"/>
        <w:ind w:left="708"/>
      </w:pPr>
      <w:r>
        <w:t>L'impact sur le ratio de collecte des ordures ménagères résiduelles (268 kg/hab) est en moyenne de :</w:t>
      </w:r>
    </w:p>
    <w:p w14:paraId="7903B3C8" w14:textId="77777777" w:rsidR="00A11C99" w:rsidRDefault="00A11C99" w:rsidP="00980121">
      <w:pPr>
        <w:pStyle w:val="Paragraphedeliste"/>
        <w:numPr>
          <w:ilvl w:val="0"/>
          <w:numId w:val="26"/>
        </w:numPr>
        <w:ind w:left="1068"/>
      </w:pPr>
      <w:r>
        <w:t>0,16 kg/habitant au niveau national,</w:t>
      </w:r>
    </w:p>
    <w:p w14:paraId="1E15070E" w14:textId="77777777" w:rsidR="00A11C99" w:rsidRPr="00A11C99" w:rsidRDefault="00A11C99" w:rsidP="00980121">
      <w:pPr>
        <w:ind w:left="696"/>
        <w:rPr>
          <w:sz w:val="12"/>
          <w:szCs w:val="12"/>
        </w:rPr>
      </w:pPr>
    </w:p>
    <w:p w14:paraId="27BC6041" w14:textId="77777777" w:rsidR="00A11C99" w:rsidRDefault="00A11C99" w:rsidP="00980121">
      <w:pPr>
        <w:pStyle w:val="Paragraphedeliste"/>
        <w:numPr>
          <w:ilvl w:val="0"/>
          <w:numId w:val="26"/>
        </w:numPr>
        <w:ind w:left="1068"/>
      </w:pPr>
      <w:r>
        <w:t>0,3 kg/habitant au niveau régional,</w:t>
      </w:r>
    </w:p>
    <w:p w14:paraId="00C571FD" w14:textId="77777777" w:rsidR="00A11C99" w:rsidRPr="00A11C99" w:rsidRDefault="00A11C99" w:rsidP="00980121">
      <w:pPr>
        <w:ind w:left="696"/>
        <w:rPr>
          <w:sz w:val="12"/>
          <w:szCs w:val="12"/>
        </w:rPr>
      </w:pPr>
    </w:p>
    <w:p w14:paraId="31B29841" w14:textId="77777777" w:rsidR="003672B5" w:rsidRDefault="00A11C99" w:rsidP="00980121">
      <w:pPr>
        <w:pStyle w:val="Paragraphedeliste"/>
        <w:numPr>
          <w:ilvl w:val="0"/>
          <w:numId w:val="26"/>
        </w:numPr>
        <w:ind w:left="1068"/>
      </w:pPr>
      <w:r>
        <w:t>0,7 kg/habitant au niveau départemental.</w:t>
      </w:r>
    </w:p>
    <w:p w14:paraId="13345D92" w14:textId="77777777" w:rsidR="00C974A4" w:rsidRDefault="00C974A4" w:rsidP="00C974A4"/>
    <w:p w14:paraId="21E18164" w14:textId="2EFBBF04" w:rsidR="00A11C99" w:rsidRDefault="00A11C99" w:rsidP="53A349DA">
      <w:pPr>
        <w:spacing w:after="120"/>
        <w:jc w:val="left"/>
      </w:pPr>
      <w:r w:rsidRPr="53A349DA">
        <w:rPr>
          <w:b/>
          <w:bCs/>
        </w:rPr>
        <w:t>Effet du passage d’une estimation à la population réelle</w:t>
      </w:r>
      <w:r>
        <w:t xml:space="preserve"> </w:t>
      </w:r>
      <w:r w:rsidRPr="53A349DA">
        <w:rPr>
          <w:b/>
          <w:bCs/>
        </w:rPr>
        <w:t>2014 :</w:t>
      </w:r>
    </w:p>
    <w:p w14:paraId="5AF6529D" w14:textId="7501DF98" w:rsidR="00C974A4" w:rsidRDefault="00C974A4" w:rsidP="00980121">
      <w:pPr>
        <w:pStyle w:val="Paragraphedeliste"/>
        <w:numPr>
          <w:ilvl w:val="0"/>
          <w:numId w:val="23"/>
        </w:numPr>
        <w:spacing w:after="120"/>
      </w:pPr>
      <w:r>
        <w:t xml:space="preserve">Écarts entre la population estimée et la population réelle </w:t>
      </w:r>
      <w:r w:rsidRPr="00980121">
        <w:rPr>
          <w:b/>
        </w:rPr>
        <w:t>2014</w:t>
      </w:r>
      <w:r>
        <w:t xml:space="preserve"> :</w:t>
      </w:r>
    </w:p>
    <w:p w14:paraId="36CC2571" w14:textId="2C50524E" w:rsidR="00C974A4" w:rsidRPr="006A6093" w:rsidRDefault="00C974A4" w:rsidP="00980121">
      <w:pPr>
        <w:pStyle w:val="Paragraphedeliste"/>
        <w:numPr>
          <w:ilvl w:val="0"/>
          <w:numId w:val="27"/>
        </w:numPr>
        <w:ind w:left="1068"/>
      </w:pPr>
      <w:r w:rsidRPr="006A6093">
        <w:t>Au niveau national : écart de 0,</w:t>
      </w:r>
      <w:r w:rsidR="00A563BF" w:rsidRPr="006A6093">
        <w:t>0</w:t>
      </w:r>
      <w:r w:rsidR="00A563BF">
        <w:t>8</w:t>
      </w:r>
      <w:r w:rsidR="00124129">
        <w:t xml:space="preserve"> </w:t>
      </w:r>
      <w:r w:rsidRPr="006A6093">
        <w:t>%,</w:t>
      </w:r>
    </w:p>
    <w:p w14:paraId="50C53E76" w14:textId="77777777" w:rsidR="00C974A4" w:rsidRPr="00C974A4" w:rsidRDefault="00C974A4" w:rsidP="00980121">
      <w:pPr>
        <w:pStyle w:val="Paragraphedeliste"/>
        <w:ind w:left="1416"/>
        <w:rPr>
          <w:sz w:val="12"/>
          <w:szCs w:val="12"/>
          <w:highlight w:val="yellow"/>
        </w:rPr>
      </w:pPr>
    </w:p>
    <w:p w14:paraId="39FA099D" w14:textId="08396876" w:rsidR="00C974A4" w:rsidRPr="0071724C" w:rsidRDefault="00C974A4" w:rsidP="00980121">
      <w:pPr>
        <w:pStyle w:val="Paragraphedeliste"/>
        <w:numPr>
          <w:ilvl w:val="0"/>
          <w:numId w:val="27"/>
        </w:numPr>
        <w:spacing w:after="120"/>
        <w:ind w:left="1068"/>
      </w:pPr>
      <w:r w:rsidRPr="0071724C">
        <w:t>Au niveau régional : écart moyen de 0,</w:t>
      </w:r>
      <w:r w:rsidR="006A1752" w:rsidRPr="0071724C">
        <w:t>0</w:t>
      </w:r>
      <w:r w:rsidR="006A1752">
        <w:t>8</w:t>
      </w:r>
      <w:r w:rsidR="00124129">
        <w:t xml:space="preserve"> </w:t>
      </w:r>
      <w:r w:rsidRPr="0071724C">
        <w:t>%</w:t>
      </w:r>
      <w:r w:rsidR="00FB3E9E">
        <w:t xml:space="preserve"> - A noter que l’écart reste inférieur à </w:t>
      </w:r>
      <w:r w:rsidR="005276CF" w:rsidRPr="005276CF">
        <w:t>0,2</w:t>
      </w:r>
      <w:r w:rsidR="00B413DA">
        <w:t>6</w:t>
      </w:r>
      <w:r w:rsidR="00F01FF8">
        <w:t xml:space="preserve"> </w:t>
      </w:r>
      <w:r w:rsidR="005276CF">
        <w:t>%</w:t>
      </w:r>
      <w:r w:rsidRPr="0071724C">
        <w:t>,</w:t>
      </w:r>
    </w:p>
    <w:p w14:paraId="484F9038" w14:textId="77777777" w:rsidR="00C974A4" w:rsidRPr="00C974A4" w:rsidRDefault="00C974A4" w:rsidP="00980121">
      <w:pPr>
        <w:pStyle w:val="Paragraphedeliste"/>
        <w:ind w:left="1416"/>
        <w:rPr>
          <w:sz w:val="12"/>
          <w:szCs w:val="12"/>
          <w:highlight w:val="yellow"/>
        </w:rPr>
      </w:pPr>
    </w:p>
    <w:p w14:paraId="2F5C996C" w14:textId="1D6936EF" w:rsidR="00C974A4" w:rsidRPr="0071724C" w:rsidRDefault="00C974A4" w:rsidP="00980121">
      <w:pPr>
        <w:pStyle w:val="Paragraphedeliste"/>
        <w:numPr>
          <w:ilvl w:val="0"/>
          <w:numId w:val="27"/>
        </w:numPr>
        <w:spacing w:after="120"/>
        <w:ind w:left="1068"/>
      </w:pPr>
      <w:r w:rsidRPr="0071724C">
        <w:t>Au niveau départemental : écart moyen de 0,</w:t>
      </w:r>
      <w:r w:rsidR="008E0D8A" w:rsidRPr="0071724C">
        <w:t>1</w:t>
      </w:r>
      <w:r w:rsidR="00CF3E93">
        <w:t>9</w:t>
      </w:r>
      <w:r w:rsidR="008E0D8A">
        <w:t>7</w:t>
      </w:r>
      <w:r w:rsidR="00124129">
        <w:t xml:space="preserve"> </w:t>
      </w:r>
      <w:r w:rsidRPr="0071724C">
        <w:t xml:space="preserve">% - A noter que l’écart </w:t>
      </w:r>
      <w:r w:rsidR="00241D6B">
        <w:t>en valeur absolu</w:t>
      </w:r>
      <w:r w:rsidR="000A4FB6">
        <w:t>e</w:t>
      </w:r>
      <w:r w:rsidR="00CC62B4">
        <w:t xml:space="preserve"> </w:t>
      </w:r>
      <w:r w:rsidRPr="0071724C">
        <w:t>reste inférieur à 0,50</w:t>
      </w:r>
      <w:r w:rsidR="001E3E0D">
        <w:t xml:space="preserve"> </w:t>
      </w:r>
      <w:r w:rsidRPr="0071724C">
        <w:t>% pour 9</w:t>
      </w:r>
      <w:r w:rsidR="0071724C" w:rsidRPr="0071724C">
        <w:t>3</w:t>
      </w:r>
      <w:r w:rsidR="001E3E0D">
        <w:t xml:space="preserve"> </w:t>
      </w:r>
      <w:r w:rsidRPr="0071724C">
        <w:t>% des départements et dans tous les cas &lt;</w:t>
      </w:r>
      <w:r w:rsidR="00A563BF">
        <w:t xml:space="preserve"> </w:t>
      </w:r>
      <w:r w:rsidRPr="0071724C">
        <w:t>1,</w:t>
      </w:r>
      <w:r w:rsidR="00C936A2">
        <w:t>23</w:t>
      </w:r>
      <w:r w:rsidR="00F01FF8">
        <w:t xml:space="preserve"> </w:t>
      </w:r>
      <w:r w:rsidRPr="0071724C">
        <w:t>%</w:t>
      </w:r>
    </w:p>
    <w:p w14:paraId="4CADF38E" w14:textId="7BC07EC2" w:rsidR="00025DEE" w:rsidRDefault="00980121" w:rsidP="005B7A6C">
      <w:pPr>
        <w:ind w:left="708"/>
      </w:pPr>
      <w:bookmarkStart w:id="12" w:name="_Ref499127237"/>
      <w:r>
        <w:t>Aucun</w:t>
      </w:r>
      <w:r w:rsidR="008F6D5C">
        <w:t xml:space="preserve"> calcul d’impact sur les ratios de collecte de DMA car il n’y a pas d’enquête Collecte en 2014.</w:t>
      </w:r>
    </w:p>
    <w:p w14:paraId="54DCEC7A" w14:textId="379AB362" w:rsidR="00025DEE" w:rsidRDefault="00025DEE">
      <w:pPr>
        <w:jc w:val="left"/>
      </w:pPr>
    </w:p>
    <w:p w14:paraId="61E9E6EF" w14:textId="6F82BAA1" w:rsidR="00A11C99" w:rsidRDefault="00A11C99" w:rsidP="1633A65B">
      <w:pPr>
        <w:spacing w:after="120"/>
      </w:pPr>
      <w:r w:rsidRPr="1633A65B">
        <w:rPr>
          <w:b/>
          <w:bCs/>
        </w:rPr>
        <w:t>Effet du passage d’une estimation à la population réelle</w:t>
      </w:r>
      <w:r>
        <w:t xml:space="preserve"> </w:t>
      </w:r>
      <w:r w:rsidRPr="1633A65B">
        <w:rPr>
          <w:b/>
          <w:bCs/>
        </w:rPr>
        <w:t>2015 :</w:t>
      </w:r>
    </w:p>
    <w:p w14:paraId="64CACECE" w14:textId="12D334FB" w:rsidR="007E6948" w:rsidRDefault="007E6948" w:rsidP="00980121">
      <w:pPr>
        <w:pStyle w:val="Paragraphedeliste"/>
        <w:numPr>
          <w:ilvl w:val="0"/>
          <w:numId w:val="24"/>
        </w:numPr>
        <w:spacing w:after="120"/>
      </w:pPr>
      <w:r>
        <w:t xml:space="preserve">Écarts entre la population estimée et la population réelle </w:t>
      </w:r>
      <w:r w:rsidRPr="00980121">
        <w:rPr>
          <w:b/>
        </w:rPr>
        <w:t>2015</w:t>
      </w:r>
      <w:r>
        <w:t xml:space="preserve"> :</w:t>
      </w:r>
    </w:p>
    <w:p w14:paraId="536CA3E1" w14:textId="727220B3" w:rsidR="007E6948" w:rsidRPr="006902C0" w:rsidRDefault="007E6948" w:rsidP="00980121">
      <w:pPr>
        <w:pStyle w:val="Paragraphedeliste"/>
        <w:numPr>
          <w:ilvl w:val="0"/>
          <w:numId w:val="28"/>
        </w:numPr>
        <w:ind w:left="1068"/>
      </w:pPr>
      <w:r w:rsidRPr="006902C0">
        <w:t xml:space="preserve">Au niveau national : écart de </w:t>
      </w:r>
      <w:r w:rsidR="00EB3BCF" w:rsidRPr="00916DBE">
        <w:t xml:space="preserve">0,074 </w:t>
      </w:r>
      <w:r w:rsidRPr="006902C0">
        <w:t>%,</w:t>
      </w:r>
    </w:p>
    <w:p w14:paraId="09D7CFED" w14:textId="77777777" w:rsidR="007E6948" w:rsidRPr="00916DBE" w:rsidRDefault="007E6948" w:rsidP="00980121">
      <w:pPr>
        <w:pStyle w:val="Paragraphedeliste"/>
        <w:ind w:left="1416"/>
        <w:rPr>
          <w:sz w:val="12"/>
          <w:szCs w:val="12"/>
          <w:highlight w:val="yellow"/>
        </w:rPr>
      </w:pPr>
    </w:p>
    <w:p w14:paraId="37505AC4" w14:textId="686D2DE9" w:rsidR="007E6948" w:rsidRPr="006658CC" w:rsidRDefault="007E6948" w:rsidP="00980121">
      <w:pPr>
        <w:pStyle w:val="Paragraphedeliste"/>
        <w:numPr>
          <w:ilvl w:val="0"/>
          <w:numId w:val="28"/>
        </w:numPr>
        <w:spacing w:after="120"/>
        <w:ind w:left="1068"/>
      </w:pPr>
      <w:r w:rsidRPr="006658CC">
        <w:t xml:space="preserve">Au niveau régional : écart moyen de </w:t>
      </w:r>
      <w:r w:rsidR="00C97ABE" w:rsidRPr="00916DBE">
        <w:t>0,0</w:t>
      </w:r>
      <w:r w:rsidR="006658CC" w:rsidRPr="00916DBE">
        <w:t>66</w:t>
      </w:r>
      <w:r w:rsidR="00460D20">
        <w:t xml:space="preserve"> </w:t>
      </w:r>
      <w:r w:rsidRPr="006658CC">
        <w:t>%</w:t>
      </w:r>
      <w:r w:rsidR="00583246">
        <w:t xml:space="preserve"> - A noter que l’écart reste inférieur à </w:t>
      </w:r>
      <w:r w:rsidR="00C97ABE" w:rsidRPr="00916DBE">
        <w:t>0,237</w:t>
      </w:r>
      <w:r w:rsidR="00F01FF8">
        <w:t xml:space="preserve"> </w:t>
      </w:r>
      <w:r w:rsidRPr="006658CC">
        <w:t>%,</w:t>
      </w:r>
    </w:p>
    <w:p w14:paraId="20B6D65D" w14:textId="77777777" w:rsidR="007E6948" w:rsidRPr="00916DBE" w:rsidRDefault="007E6948" w:rsidP="00980121">
      <w:pPr>
        <w:pStyle w:val="Paragraphedeliste"/>
        <w:ind w:left="1416"/>
        <w:rPr>
          <w:sz w:val="12"/>
          <w:szCs w:val="12"/>
          <w:highlight w:val="yellow"/>
        </w:rPr>
      </w:pPr>
    </w:p>
    <w:p w14:paraId="214A7A5D" w14:textId="34CBE315" w:rsidR="007E6948" w:rsidRPr="00D9715C" w:rsidRDefault="007E6948" w:rsidP="00980121">
      <w:pPr>
        <w:pStyle w:val="Paragraphedeliste"/>
        <w:numPr>
          <w:ilvl w:val="0"/>
          <w:numId w:val="28"/>
        </w:numPr>
        <w:spacing w:after="120"/>
        <w:ind w:left="1068"/>
      </w:pPr>
      <w:r w:rsidRPr="00D9715C">
        <w:t xml:space="preserve">Au niveau départemental : écart moyen de </w:t>
      </w:r>
      <w:r w:rsidR="00531534" w:rsidRPr="00916DBE">
        <w:t>0,</w:t>
      </w:r>
      <w:r w:rsidR="00D9715C" w:rsidRPr="00916DBE">
        <w:t>257</w:t>
      </w:r>
      <w:r w:rsidR="00531534" w:rsidRPr="00916DBE">
        <w:t xml:space="preserve"> </w:t>
      </w:r>
      <w:r w:rsidRPr="00D9715C">
        <w:t>% - A noter que l’écart</w:t>
      </w:r>
      <w:r w:rsidR="008E4191" w:rsidRPr="0071724C">
        <w:t xml:space="preserve"> </w:t>
      </w:r>
      <w:r w:rsidR="008E4191">
        <w:t>en valeur absolue</w:t>
      </w:r>
      <w:r w:rsidRPr="00D9715C">
        <w:t xml:space="preserve"> reste inférieur à </w:t>
      </w:r>
      <w:r w:rsidR="00C12E85" w:rsidRPr="00916DBE">
        <w:t>0,</w:t>
      </w:r>
      <w:r w:rsidR="00D9715C">
        <w:t>50</w:t>
      </w:r>
      <w:r w:rsidR="00C12E85" w:rsidRPr="00916DBE">
        <w:t xml:space="preserve"> </w:t>
      </w:r>
      <w:r w:rsidRPr="00D9715C">
        <w:t xml:space="preserve">% pour </w:t>
      </w:r>
      <w:r w:rsidR="00C12E85" w:rsidRPr="00916DBE">
        <w:t xml:space="preserve">94 </w:t>
      </w:r>
      <w:r w:rsidRPr="00D9715C">
        <w:t>% des départements</w:t>
      </w:r>
      <w:r w:rsidR="000366E3" w:rsidRPr="0071724C">
        <w:t xml:space="preserve"> et dans tous les cas &lt;</w:t>
      </w:r>
      <w:r w:rsidR="000366E3">
        <w:t xml:space="preserve"> </w:t>
      </w:r>
      <w:r w:rsidR="00484CD9">
        <w:t>0</w:t>
      </w:r>
      <w:r w:rsidR="000366E3" w:rsidRPr="0071724C">
        <w:t>,</w:t>
      </w:r>
      <w:r w:rsidR="00484CD9">
        <w:t xml:space="preserve">528 </w:t>
      </w:r>
      <w:r w:rsidR="000366E3" w:rsidRPr="0071724C">
        <w:t>%</w:t>
      </w:r>
      <w:r w:rsidR="00484CD9">
        <w:t xml:space="preserve"> (hors DROM-COM)</w:t>
      </w:r>
    </w:p>
    <w:p w14:paraId="02A96294" w14:textId="77777777" w:rsidR="00973864" w:rsidRDefault="00980121" w:rsidP="00980121">
      <w:pPr>
        <w:ind w:left="708"/>
        <w:jc w:val="left"/>
      </w:pPr>
      <w:r>
        <w:t xml:space="preserve">Aucun </w:t>
      </w:r>
      <w:r w:rsidR="007E6948">
        <w:t>calcul d’impact sur les ratios de collecte de DMA car les ratios d’enquête Collecte en 2015 sont en cours de calcul.</w:t>
      </w:r>
    </w:p>
    <w:p w14:paraId="2CC8EC4C" w14:textId="46151F12" w:rsidR="007E6948" w:rsidRDefault="007E6948" w:rsidP="1633A65B">
      <w:pPr>
        <w:jc w:val="left"/>
      </w:pPr>
    </w:p>
    <w:p w14:paraId="5ACDFBC1" w14:textId="47295241" w:rsidR="00A11C99" w:rsidRDefault="00A11C99" w:rsidP="1633A65B">
      <w:pPr>
        <w:spacing w:after="120"/>
      </w:pPr>
      <w:r w:rsidRPr="1633A65B">
        <w:rPr>
          <w:b/>
          <w:bCs/>
        </w:rPr>
        <w:t>Effet du passage d’une estimation à la population réelle</w:t>
      </w:r>
      <w:r>
        <w:t xml:space="preserve"> </w:t>
      </w:r>
      <w:r w:rsidRPr="1633A65B">
        <w:rPr>
          <w:b/>
          <w:bCs/>
        </w:rPr>
        <w:t>2016 :</w:t>
      </w:r>
    </w:p>
    <w:p w14:paraId="14E2548D" w14:textId="41CDADB9" w:rsidR="006F71BA" w:rsidRDefault="00973864" w:rsidP="006F71BA">
      <w:pPr>
        <w:pStyle w:val="Paragraphedeliste"/>
        <w:numPr>
          <w:ilvl w:val="0"/>
          <w:numId w:val="24"/>
        </w:numPr>
        <w:spacing w:after="120"/>
      </w:pPr>
      <w:r>
        <w:t xml:space="preserve">Écarts entre la population estimée et la population réelle </w:t>
      </w:r>
      <w:r w:rsidRPr="00980121">
        <w:rPr>
          <w:b/>
        </w:rPr>
        <w:t>201</w:t>
      </w:r>
      <w:r>
        <w:rPr>
          <w:b/>
        </w:rPr>
        <w:t>6</w:t>
      </w:r>
      <w:r>
        <w:t xml:space="preserve"> </w:t>
      </w:r>
      <w:r w:rsidR="00D20A70">
        <w:t xml:space="preserve">(hors </w:t>
      </w:r>
      <w:r w:rsidR="00243329">
        <w:t>DROM-COM</w:t>
      </w:r>
      <w:r w:rsidR="00D20A70">
        <w:t xml:space="preserve">) </w:t>
      </w:r>
      <w:r>
        <w:t>:</w:t>
      </w:r>
      <w:r w:rsidR="006F71BA" w:rsidRPr="006F71BA">
        <w:t xml:space="preserve"> </w:t>
      </w:r>
    </w:p>
    <w:p w14:paraId="0E74CB91" w14:textId="4768CFF5" w:rsidR="006F71BA" w:rsidRPr="0071724C" w:rsidRDefault="006F71BA" w:rsidP="006F71BA">
      <w:pPr>
        <w:pStyle w:val="Paragraphedeliste"/>
        <w:numPr>
          <w:ilvl w:val="0"/>
          <w:numId w:val="27"/>
        </w:numPr>
        <w:spacing w:after="120"/>
        <w:ind w:left="1068"/>
      </w:pPr>
      <w:r w:rsidRPr="006902C0">
        <w:t>Au niveau national</w:t>
      </w:r>
      <w:r w:rsidR="00AA1A88">
        <w:t xml:space="preserve"> </w:t>
      </w:r>
      <w:r w:rsidRPr="006902C0">
        <w:t xml:space="preserve">: écart de </w:t>
      </w:r>
      <w:r w:rsidRPr="00916DBE">
        <w:t>0,</w:t>
      </w:r>
      <w:r w:rsidR="006B0331">
        <w:t>14</w:t>
      </w:r>
      <w:r w:rsidR="00036FD3">
        <w:t>0</w:t>
      </w:r>
      <w:r w:rsidRPr="00916DBE">
        <w:t xml:space="preserve"> </w:t>
      </w:r>
      <w:r w:rsidRPr="006902C0">
        <w:t>%,</w:t>
      </w:r>
    </w:p>
    <w:p w14:paraId="31B2243C" w14:textId="77777777" w:rsidR="006F71BA" w:rsidRPr="00C974A4" w:rsidRDefault="006F71BA" w:rsidP="006F71BA">
      <w:pPr>
        <w:pStyle w:val="Paragraphedeliste"/>
        <w:ind w:left="1416"/>
        <w:rPr>
          <w:sz w:val="12"/>
          <w:szCs w:val="12"/>
          <w:highlight w:val="yellow"/>
        </w:rPr>
      </w:pPr>
    </w:p>
    <w:p w14:paraId="0D9B66BE" w14:textId="34293E27" w:rsidR="00EF126A" w:rsidRDefault="00EF126A" w:rsidP="005B7A6C">
      <w:pPr>
        <w:pStyle w:val="Paragraphedeliste"/>
        <w:numPr>
          <w:ilvl w:val="0"/>
          <w:numId w:val="28"/>
        </w:numPr>
        <w:ind w:left="1068"/>
      </w:pPr>
      <w:r w:rsidRPr="00EF126A">
        <w:t>Au niveau régional</w:t>
      </w:r>
      <w:r w:rsidR="00CC53EF">
        <w:t xml:space="preserve"> </w:t>
      </w:r>
      <w:r w:rsidRPr="00EF126A">
        <w:t>: écart moyen de</w:t>
      </w:r>
      <w:r w:rsidR="00464862">
        <w:t xml:space="preserve"> 0,045</w:t>
      </w:r>
      <w:r w:rsidR="00460D20">
        <w:t xml:space="preserve"> </w:t>
      </w:r>
      <w:r w:rsidR="00464862">
        <w:t xml:space="preserve">% -  </w:t>
      </w:r>
      <w:r w:rsidR="00464862" w:rsidRPr="00464862">
        <w:t>A noter que l’écart reste inférieur à 0,2</w:t>
      </w:r>
      <w:r w:rsidR="00464862">
        <w:t>08</w:t>
      </w:r>
      <w:r w:rsidR="00FA4FE7">
        <w:t xml:space="preserve"> </w:t>
      </w:r>
      <w:r w:rsidR="00464862" w:rsidRPr="00464862">
        <w:t>%,</w:t>
      </w:r>
    </w:p>
    <w:p w14:paraId="52C7EA62" w14:textId="77777777" w:rsidR="001E3A2E" w:rsidRPr="00C974A4" w:rsidRDefault="001E3A2E" w:rsidP="005B7A6C">
      <w:pPr>
        <w:pStyle w:val="Paragraphedeliste"/>
        <w:ind w:left="1416"/>
        <w:rPr>
          <w:sz w:val="12"/>
          <w:szCs w:val="12"/>
          <w:highlight w:val="yellow"/>
        </w:rPr>
      </w:pPr>
    </w:p>
    <w:p w14:paraId="1C4AD4CA" w14:textId="66C64FC3" w:rsidR="00A963B3" w:rsidRPr="00D9715C" w:rsidRDefault="00A963B3" w:rsidP="00A963B3">
      <w:pPr>
        <w:pStyle w:val="Paragraphedeliste"/>
        <w:numPr>
          <w:ilvl w:val="0"/>
          <w:numId w:val="28"/>
        </w:numPr>
        <w:spacing w:after="120"/>
        <w:ind w:left="1068"/>
      </w:pPr>
      <w:r w:rsidRPr="00D9715C">
        <w:t xml:space="preserve">Au niveau départemental : écart moyen de </w:t>
      </w:r>
      <w:r w:rsidRPr="00916DBE">
        <w:t>0,</w:t>
      </w:r>
      <w:r w:rsidR="0036654D">
        <w:t>1</w:t>
      </w:r>
      <w:r w:rsidR="0054322A">
        <w:t>70</w:t>
      </w:r>
      <w:r w:rsidRPr="00916DBE">
        <w:t xml:space="preserve"> </w:t>
      </w:r>
      <w:r w:rsidRPr="00D9715C">
        <w:t>% - A noter que l’écart</w:t>
      </w:r>
      <w:r w:rsidRPr="0071724C">
        <w:t xml:space="preserve"> </w:t>
      </w:r>
      <w:r>
        <w:t>en valeur absolue</w:t>
      </w:r>
      <w:r w:rsidRPr="00D9715C">
        <w:t xml:space="preserve"> reste inférieur à </w:t>
      </w:r>
      <w:r w:rsidRPr="00916DBE">
        <w:t>0,</w:t>
      </w:r>
      <w:r>
        <w:t>50</w:t>
      </w:r>
      <w:r w:rsidRPr="00916DBE">
        <w:t xml:space="preserve"> </w:t>
      </w:r>
      <w:r w:rsidRPr="00D9715C">
        <w:t xml:space="preserve">% pour </w:t>
      </w:r>
      <w:r w:rsidRPr="00916DBE">
        <w:t>9</w:t>
      </w:r>
      <w:r w:rsidR="00045A6B">
        <w:t>5,8</w:t>
      </w:r>
      <w:r w:rsidR="00FE4AFA">
        <w:t>3</w:t>
      </w:r>
      <w:r w:rsidRPr="00916DBE">
        <w:t xml:space="preserve"> </w:t>
      </w:r>
      <w:r w:rsidRPr="00D9715C">
        <w:t>% des départements</w:t>
      </w:r>
      <w:r w:rsidRPr="0071724C">
        <w:t xml:space="preserve"> et dans tous les cas &lt;</w:t>
      </w:r>
      <w:r>
        <w:t xml:space="preserve"> 0</w:t>
      </w:r>
      <w:r w:rsidRPr="0071724C">
        <w:t>,</w:t>
      </w:r>
      <w:r>
        <w:t>5</w:t>
      </w:r>
      <w:r w:rsidR="00B550D2">
        <w:t>95</w:t>
      </w:r>
      <w:r>
        <w:t xml:space="preserve"> </w:t>
      </w:r>
      <w:r w:rsidRPr="0071724C">
        <w:t>%</w:t>
      </w:r>
    </w:p>
    <w:p w14:paraId="0F66BBD3" w14:textId="6EF56E01" w:rsidR="00690DC1" w:rsidRDefault="00575039" w:rsidP="00690DC1">
      <w:pPr>
        <w:ind w:left="708"/>
        <w:jc w:val="left"/>
      </w:pPr>
      <w:r>
        <w:t>Aucun calcul d’impact sur les ratios de collecte de DMA car il n’y a pas d’enquête Collecte en 2016.</w:t>
      </w:r>
      <w:r w:rsidR="00690DC1" w:rsidRPr="00690DC1">
        <w:t xml:space="preserve"> </w:t>
      </w:r>
    </w:p>
    <w:p w14:paraId="73405714" w14:textId="77777777" w:rsidR="00690DC1" w:rsidRDefault="00690DC1" w:rsidP="1633A65B">
      <w:pPr>
        <w:jc w:val="left"/>
      </w:pPr>
    </w:p>
    <w:p w14:paraId="385BF945" w14:textId="0D8A4129" w:rsidR="00A11C99" w:rsidRDefault="00A11C99" w:rsidP="1633A65B">
      <w:pPr>
        <w:spacing w:after="120"/>
      </w:pPr>
      <w:r w:rsidRPr="1633A65B">
        <w:rPr>
          <w:b/>
          <w:bCs/>
        </w:rPr>
        <w:t>Effet du passage d’une estimation à la population réelle</w:t>
      </w:r>
      <w:r>
        <w:t xml:space="preserve"> </w:t>
      </w:r>
      <w:r w:rsidRPr="1633A65B">
        <w:rPr>
          <w:b/>
          <w:bCs/>
        </w:rPr>
        <w:t>2017 :</w:t>
      </w:r>
    </w:p>
    <w:p w14:paraId="06599AC6" w14:textId="088D1571" w:rsidR="00690DC1" w:rsidRPr="008B650A" w:rsidRDefault="00690DC1" w:rsidP="00690DC1">
      <w:pPr>
        <w:pStyle w:val="Paragraphedeliste"/>
        <w:numPr>
          <w:ilvl w:val="0"/>
          <w:numId w:val="24"/>
        </w:numPr>
        <w:spacing w:after="120"/>
      </w:pPr>
      <w:r w:rsidRPr="008B650A">
        <w:t xml:space="preserve">Écarts entre la population estimée et la population réelle </w:t>
      </w:r>
      <w:r w:rsidRPr="008B650A">
        <w:rPr>
          <w:b/>
        </w:rPr>
        <w:t>2017</w:t>
      </w:r>
      <w:r w:rsidR="001F3A75" w:rsidRPr="008B650A">
        <w:t xml:space="preserve"> (hors DROM-COM) :</w:t>
      </w:r>
      <w:r w:rsidRPr="008B650A">
        <w:t xml:space="preserve"> </w:t>
      </w:r>
    </w:p>
    <w:p w14:paraId="36933ED3" w14:textId="301A5FE5" w:rsidR="00690DC1" w:rsidRPr="008B650A" w:rsidRDefault="00690DC1" w:rsidP="00690DC1">
      <w:pPr>
        <w:pStyle w:val="Paragraphedeliste"/>
        <w:numPr>
          <w:ilvl w:val="0"/>
          <w:numId w:val="27"/>
        </w:numPr>
        <w:spacing w:after="120"/>
        <w:ind w:left="1068"/>
      </w:pPr>
      <w:r w:rsidRPr="008B650A">
        <w:t xml:space="preserve">Au niveau national : écart de </w:t>
      </w:r>
      <w:r w:rsidR="00C26972" w:rsidRPr="005B7A6C">
        <w:t xml:space="preserve">- </w:t>
      </w:r>
      <w:r w:rsidRPr="008B650A">
        <w:t>0,</w:t>
      </w:r>
      <w:r w:rsidR="00C26972" w:rsidRPr="005B7A6C">
        <w:t>0</w:t>
      </w:r>
      <w:r w:rsidR="002F4933" w:rsidRPr="005B7A6C">
        <w:t>32</w:t>
      </w:r>
      <w:r w:rsidRPr="008B650A">
        <w:t xml:space="preserve"> %,</w:t>
      </w:r>
    </w:p>
    <w:p w14:paraId="49DDF487" w14:textId="77777777" w:rsidR="00690DC1" w:rsidRPr="00126767" w:rsidRDefault="00690DC1" w:rsidP="00690DC1">
      <w:pPr>
        <w:pStyle w:val="Paragraphedeliste"/>
        <w:ind w:left="1416"/>
        <w:rPr>
          <w:sz w:val="12"/>
          <w:szCs w:val="12"/>
          <w:highlight w:val="yellow"/>
        </w:rPr>
      </w:pPr>
    </w:p>
    <w:p w14:paraId="62FAAAA5" w14:textId="307D2BBB" w:rsidR="00690DC1" w:rsidRPr="008C2A15" w:rsidRDefault="00690DC1" w:rsidP="00690DC1">
      <w:pPr>
        <w:pStyle w:val="Paragraphedeliste"/>
        <w:numPr>
          <w:ilvl w:val="0"/>
          <w:numId w:val="28"/>
        </w:numPr>
        <w:ind w:left="1068"/>
      </w:pPr>
      <w:r w:rsidRPr="008C2A15">
        <w:t>Au niveau régional : écart moyen de 0,</w:t>
      </w:r>
      <w:r w:rsidR="008C2A15" w:rsidRPr="005B7A6C">
        <w:t>092</w:t>
      </w:r>
      <w:r w:rsidRPr="008C2A15">
        <w:t xml:space="preserve"> % -  A noter que l’écart reste inférieur à 0,</w:t>
      </w:r>
      <w:r w:rsidR="008C2A15" w:rsidRPr="005B7A6C">
        <w:t>4</w:t>
      </w:r>
      <w:r w:rsidRPr="008C2A15">
        <w:t>0</w:t>
      </w:r>
      <w:r w:rsidR="008C2A15" w:rsidRPr="005B7A6C">
        <w:t>9</w:t>
      </w:r>
      <w:r w:rsidRPr="008C2A15">
        <w:t xml:space="preserve"> %,</w:t>
      </w:r>
    </w:p>
    <w:p w14:paraId="45716058" w14:textId="77777777" w:rsidR="00690DC1" w:rsidRPr="005B7A6C" w:rsidRDefault="00690DC1" w:rsidP="00690DC1">
      <w:pPr>
        <w:pStyle w:val="Paragraphedeliste"/>
        <w:ind w:left="1416"/>
        <w:rPr>
          <w:sz w:val="12"/>
          <w:szCs w:val="12"/>
        </w:rPr>
      </w:pPr>
    </w:p>
    <w:p w14:paraId="2989F918" w14:textId="251615ED" w:rsidR="00690DC1" w:rsidRPr="00B2119A" w:rsidRDefault="00690DC1" w:rsidP="00690DC1">
      <w:pPr>
        <w:pStyle w:val="Paragraphedeliste"/>
        <w:numPr>
          <w:ilvl w:val="0"/>
          <w:numId w:val="28"/>
        </w:numPr>
        <w:spacing w:after="120"/>
        <w:ind w:left="1068"/>
      </w:pPr>
      <w:r w:rsidRPr="00B2119A">
        <w:t>Au niveau départemental : écart moyen de 0,19</w:t>
      </w:r>
      <w:r w:rsidR="005557C6" w:rsidRPr="005B7A6C">
        <w:t>0</w:t>
      </w:r>
      <w:r w:rsidRPr="00B2119A">
        <w:t xml:space="preserve"> % - A noter que l’écart en valeur absolue reste inférieur à 0,50 % pour 9</w:t>
      </w:r>
      <w:r w:rsidR="005557C6" w:rsidRPr="005B7A6C">
        <w:t>0</w:t>
      </w:r>
      <w:r w:rsidRPr="00B2119A">
        <w:t>,</w:t>
      </w:r>
      <w:r w:rsidR="005557C6" w:rsidRPr="005B7A6C">
        <w:t>63</w:t>
      </w:r>
      <w:r w:rsidRPr="00B2119A">
        <w:t xml:space="preserve"> % des départements et dans tous les cas &lt; 0,</w:t>
      </w:r>
      <w:r w:rsidR="005557C6" w:rsidRPr="004F5F3B">
        <w:t>881</w:t>
      </w:r>
      <w:r w:rsidRPr="00B2119A">
        <w:t xml:space="preserve"> %</w:t>
      </w:r>
    </w:p>
    <w:p w14:paraId="4D6EF561" w14:textId="5A6E2B46" w:rsidR="00E5751A" w:rsidRDefault="00E5751A" w:rsidP="00E5751A">
      <w:pPr>
        <w:spacing w:after="120"/>
        <w:ind w:left="708"/>
      </w:pPr>
      <w:r>
        <w:lastRenderedPageBreak/>
        <w:t>L'impact sur le ratio de collecte des ordures ménagères résiduelles (2</w:t>
      </w:r>
      <w:r w:rsidR="00D71D18">
        <w:t>54</w:t>
      </w:r>
      <w:r>
        <w:t xml:space="preserve"> kg/hab) est en moyenne de :</w:t>
      </w:r>
    </w:p>
    <w:p w14:paraId="34C85E02" w14:textId="12F6EF30" w:rsidR="00E5751A" w:rsidRPr="00AA2655" w:rsidRDefault="00AA2655" w:rsidP="00E5751A">
      <w:pPr>
        <w:pStyle w:val="Paragraphedeliste"/>
        <w:numPr>
          <w:ilvl w:val="0"/>
          <w:numId w:val="26"/>
        </w:numPr>
        <w:ind w:left="1068"/>
      </w:pPr>
      <w:r w:rsidRPr="005B7A6C">
        <w:t>-0,02</w:t>
      </w:r>
      <w:r w:rsidR="00E5751A" w:rsidRPr="00AA2655">
        <w:t xml:space="preserve"> kg/habitant au niveau national,</w:t>
      </w:r>
    </w:p>
    <w:p w14:paraId="05CB4F6B" w14:textId="77777777" w:rsidR="00E5751A" w:rsidRPr="00AA2655" w:rsidRDefault="00E5751A" w:rsidP="00E5751A">
      <w:pPr>
        <w:ind w:left="696"/>
        <w:rPr>
          <w:sz w:val="12"/>
          <w:szCs w:val="12"/>
        </w:rPr>
      </w:pPr>
    </w:p>
    <w:p w14:paraId="63B2636E" w14:textId="443D7948" w:rsidR="00E5751A" w:rsidRPr="00AA2655" w:rsidRDefault="00AA2655" w:rsidP="00E5751A">
      <w:pPr>
        <w:pStyle w:val="Paragraphedeliste"/>
        <w:numPr>
          <w:ilvl w:val="0"/>
          <w:numId w:val="26"/>
        </w:numPr>
        <w:ind w:left="1068"/>
      </w:pPr>
      <w:r w:rsidRPr="005B7A6C">
        <w:t>0,4</w:t>
      </w:r>
      <w:r w:rsidR="00E5751A" w:rsidRPr="00AA2655">
        <w:t xml:space="preserve"> kg/habitant au niveau régional,</w:t>
      </w:r>
    </w:p>
    <w:p w14:paraId="4D9D6F91" w14:textId="77777777" w:rsidR="00E5751A" w:rsidRPr="00AA2655" w:rsidRDefault="00E5751A" w:rsidP="00E5751A">
      <w:pPr>
        <w:ind w:left="696"/>
        <w:rPr>
          <w:sz w:val="12"/>
          <w:szCs w:val="12"/>
        </w:rPr>
      </w:pPr>
    </w:p>
    <w:p w14:paraId="2BCDEA24" w14:textId="16826F2C" w:rsidR="00E5751A" w:rsidRPr="00AA2655" w:rsidRDefault="00AA2655" w:rsidP="00E5751A">
      <w:pPr>
        <w:pStyle w:val="Paragraphedeliste"/>
        <w:numPr>
          <w:ilvl w:val="0"/>
          <w:numId w:val="26"/>
        </w:numPr>
        <w:ind w:left="1068"/>
      </w:pPr>
      <w:r w:rsidRPr="004F5F3B">
        <w:t>0,03</w:t>
      </w:r>
      <w:r w:rsidR="00E5751A" w:rsidRPr="00AA2655">
        <w:t xml:space="preserve"> kg/habitant au niveau départemental.</w:t>
      </w:r>
    </w:p>
    <w:p w14:paraId="5847D78B" w14:textId="265A3C5C" w:rsidR="00A525CF" w:rsidRDefault="00A525CF" w:rsidP="1633A65B">
      <w:pPr>
        <w:jc w:val="left"/>
      </w:pPr>
    </w:p>
    <w:p w14:paraId="4890C688" w14:textId="74DE31A0" w:rsidR="00A11C99" w:rsidRDefault="00A11C99" w:rsidP="1633A65B">
      <w:pPr>
        <w:spacing w:after="120"/>
      </w:pPr>
      <w:r w:rsidRPr="1633A65B">
        <w:rPr>
          <w:b/>
          <w:bCs/>
        </w:rPr>
        <w:t>Effet du passage d’une estimation à la population réelle</w:t>
      </w:r>
      <w:r>
        <w:t xml:space="preserve"> </w:t>
      </w:r>
      <w:r w:rsidRPr="1633A65B">
        <w:rPr>
          <w:b/>
          <w:bCs/>
        </w:rPr>
        <w:t>2018 :</w:t>
      </w:r>
    </w:p>
    <w:p w14:paraId="5724D972" w14:textId="45E811EC" w:rsidR="00A525CF" w:rsidRPr="008B650A" w:rsidRDefault="00A525CF" w:rsidP="00A525CF">
      <w:pPr>
        <w:pStyle w:val="Paragraphedeliste"/>
        <w:numPr>
          <w:ilvl w:val="0"/>
          <w:numId w:val="24"/>
        </w:numPr>
        <w:spacing w:after="120"/>
      </w:pPr>
      <w:r w:rsidRPr="008B650A">
        <w:t xml:space="preserve">Écarts entre la population estimée et la population réelle </w:t>
      </w:r>
      <w:r w:rsidRPr="008B650A">
        <w:rPr>
          <w:b/>
        </w:rPr>
        <w:t>201</w:t>
      </w:r>
      <w:r>
        <w:rPr>
          <w:b/>
        </w:rPr>
        <w:t>8</w:t>
      </w:r>
      <w:r w:rsidRPr="008B650A">
        <w:t xml:space="preserve"> (hors DROM-COM) : </w:t>
      </w:r>
    </w:p>
    <w:p w14:paraId="3BB6BE1C" w14:textId="77777777" w:rsidR="00A525CF" w:rsidRPr="008B650A" w:rsidRDefault="00A525CF" w:rsidP="00A525CF">
      <w:pPr>
        <w:pStyle w:val="Paragraphedeliste"/>
        <w:numPr>
          <w:ilvl w:val="0"/>
          <w:numId w:val="27"/>
        </w:numPr>
        <w:spacing w:after="120"/>
        <w:ind w:left="1068"/>
      </w:pPr>
      <w:r w:rsidRPr="008B650A">
        <w:t xml:space="preserve">Au niveau national : écart de </w:t>
      </w:r>
      <w:r w:rsidRPr="00366450">
        <w:t xml:space="preserve">- </w:t>
      </w:r>
      <w:r w:rsidRPr="008B650A">
        <w:t>0,</w:t>
      </w:r>
      <w:r w:rsidRPr="00366450">
        <w:t>032</w:t>
      </w:r>
      <w:r w:rsidRPr="008B650A">
        <w:t xml:space="preserve"> %,</w:t>
      </w:r>
    </w:p>
    <w:p w14:paraId="6CA80DE3" w14:textId="77777777" w:rsidR="00A525CF" w:rsidRPr="00126767" w:rsidRDefault="00A525CF" w:rsidP="00A525CF">
      <w:pPr>
        <w:pStyle w:val="Paragraphedeliste"/>
        <w:ind w:left="1416"/>
        <w:rPr>
          <w:sz w:val="12"/>
          <w:szCs w:val="12"/>
          <w:highlight w:val="yellow"/>
        </w:rPr>
      </w:pPr>
    </w:p>
    <w:p w14:paraId="0629B5E1" w14:textId="29838B11" w:rsidR="00A525CF" w:rsidRPr="008C2A15" w:rsidRDefault="00A525CF" w:rsidP="00A525CF">
      <w:pPr>
        <w:pStyle w:val="Paragraphedeliste"/>
        <w:numPr>
          <w:ilvl w:val="0"/>
          <w:numId w:val="28"/>
        </w:numPr>
        <w:ind w:left="1068"/>
      </w:pPr>
      <w:r w:rsidRPr="008C2A15">
        <w:t>Au niveau régional : écart moyen de 0,</w:t>
      </w:r>
      <w:r w:rsidR="007C4007">
        <w:t>057</w:t>
      </w:r>
      <w:r w:rsidRPr="008C2A15">
        <w:t xml:space="preserve"> % -  A noter que l’écart reste inférieur à 0,</w:t>
      </w:r>
      <w:r w:rsidRPr="00366450">
        <w:t>4</w:t>
      </w:r>
      <w:r w:rsidRPr="008C2A15">
        <w:t>0</w:t>
      </w:r>
      <w:r w:rsidRPr="00366450">
        <w:t>9</w:t>
      </w:r>
      <w:r w:rsidRPr="008C2A15">
        <w:t xml:space="preserve"> %,</w:t>
      </w:r>
    </w:p>
    <w:p w14:paraId="09332852" w14:textId="77777777" w:rsidR="00A525CF" w:rsidRPr="00366450" w:rsidRDefault="00A525CF" w:rsidP="00A525CF">
      <w:pPr>
        <w:pStyle w:val="Paragraphedeliste"/>
        <w:ind w:left="1416"/>
        <w:rPr>
          <w:sz w:val="12"/>
          <w:szCs w:val="12"/>
        </w:rPr>
      </w:pPr>
    </w:p>
    <w:p w14:paraId="0A9E9261" w14:textId="2DE578DB" w:rsidR="00A525CF" w:rsidRPr="00B2119A" w:rsidRDefault="00A525CF" w:rsidP="007C4007">
      <w:pPr>
        <w:pStyle w:val="Paragraphedeliste"/>
        <w:numPr>
          <w:ilvl w:val="0"/>
          <w:numId w:val="28"/>
        </w:numPr>
        <w:spacing w:after="120"/>
        <w:ind w:left="1068"/>
      </w:pPr>
      <w:r w:rsidRPr="00B2119A">
        <w:t>Au niveau départemental : écart moyen de 0,19</w:t>
      </w:r>
      <w:r w:rsidR="007C4007">
        <w:t>7</w:t>
      </w:r>
      <w:r w:rsidRPr="00B2119A">
        <w:t xml:space="preserve"> % - A noter que l’écart en valeur absolue reste inférieur à 0,50 % pour 9</w:t>
      </w:r>
      <w:r w:rsidR="007C4007">
        <w:t>6</w:t>
      </w:r>
      <w:r w:rsidRPr="00B2119A">
        <w:t>,</w:t>
      </w:r>
      <w:r w:rsidR="007C4007">
        <w:t>87</w:t>
      </w:r>
      <w:r w:rsidRPr="00B2119A">
        <w:t xml:space="preserve"> % des dépar</w:t>
      </w:r>
      <w:r w:rsidR="007C4007">
        <w:t>tements et dans tous les cas &lt; 1</w:t>
      </w:r>
      <w:r w:rsidRPr="00B2119A">
        <w:t>,</w:t>
      </w:r>
      <w:r w:rsidR="007C4007">
        <w:t>04</w:t>
      </w:r>
      <w:r w:rsidRPr="00B2119A">
        <w:t xml:space="preserve"> %</w:t>
      </w:r>
    </w:p>
    <w:p w14:paraId="00625CBF" w14:textId="1254C30A" w:rsidR="00A525CF" w:rsidRDefault="00970BBC" w:rsidP="00A525CF">
      <w:pPr>
        <w:ind w:left="708"/>
      </w:pPr>
      <w:r>
        <w:t>Aucun calcul d’impact sur les ratios de collecte de DMA car il n’y a pas d’enquête Collecte en 2018.</w:t>
      </w:r>
    </w:p>
    <w:p w14:paraId="58CB034A" w14:textId="7494D591" w:rsidR="00C56B7C" w:rsidRDefault="00C56B7C" w:rsidP="1633A65B"/>
    <w:p w14:paraId="09B238E9" w14:textId="03ECCB38" w:rsidR="00A11C99" w:rsidRDefault="00A11C99" w:rsidP="1633A65B">
      <w:pPr>
        <w:spacing w:after="120"/>
      </w:pPr>
      <w:r w:rsidRPr="1633A65B">
        <w:rPr>
          <w:b/>
          <w:bCs/>
        </w:rPr>
        <w:t>Effet du passage d’une estimation à la population réelle</w:t>
      </w:r>
      <w:r>
        <w:t xml:space="preserve"> </w:t>
      </w:r>
      <w:r w:rsidRPr="1633A65B">
        <w:rPr>
          <w:b/>
          <w:bCs/>
        </w:rPr>
        <w:t>2019 :</w:t>
      </w:r>
    </w:p>
    <w:p w14:paraId="5A1EABF7" w14:textId="52CF5BCB" w:rsidR="00C56B7C" w:rsidRPr="008B650A" w:rsidRDefault="00C56B7C" w:rsidP="00C56B7C">
      <w:pPr>
        <w:pStyle w:val="Paragraphedeliste"/>
        <w:numPr>
          <w:ilvl w:val="0"/>
          <w:numId w:val="24"/>
        </w:numPr>
        <w:spacing w:after="120"/>
      </w:pPr>
      <w:r>
        <w:t xml:space="preserve">Écarts entre la population estimée et la population réelle </w:t>
      </w:r>
      <w:r w:rsidRPr="53A349DA">
        <w:rPr>
          <w:b/>
          <w:bCs/>
        </w:rPr>
        <w:t>2019</w:t>
      </w:r>
      <w:r>
        <w:t xml:space="preserve"> (hors DROM-COM) : </w:t>
      </w:r>
    </w:p>
    <w:p w14:paraId="65B81572" w14:textId="673CC029" w:rsidR="00C56B7C" w:rsidRPr="008B650A" w:rsidRDefault="00C56B7C" w:rsidP="00C56B7C">
      <w:pPr>
        <w:pStyle w:val="Paragraphedeliste"/>
        <w:numPr>
          <w:ilvl w:val="0"/>
          <w:numId w:val="27"/>
        </w:numPr>
        <w:spacing w:after="120"/>
        <w:ind w:left="1068"/>
      </w:pPr>
      <w:r>
        <w:t>Au niveau national : écart de - 0,</w:t>
      </w:r>
      <w:r w:rsidR="00320E77">
        <w:t>297</w:t>
      </w:r>
      <w:r>
        <w:t xml:space="preserve"> %,</w:t>
      </w:r>
    </w:p>
    <w:p w14:paraId="621B93C6" w14:textId="77777777" w:rsidR="00C56B7C" w:rsidRPr="00126767" w:rsidRDefault="00C56B7C" w:rsidP="00C56B7C">
      <w:pPr>
        <w:pStyle w:val="Paragraphedeliste"/>
        <w:ind w:left="1416"/>
        <w:rPr>
          <w:sz w:val="12"/>
          <w:szCs w:val="12"/>
          <w:highlight w:val="yellow"/>
        </w:rPr>
      </w:pPr>
    </w:p>
    <w:p w14:paraId="5700F935" w14:textId="6FCE2045" w:rsidR="00C56B7C" w:rsidRPr="008C2A15" w:rsidRDefault="00C56B7C" w:rsidP="00C56B7C">
      <w:pPr>
        <w:pStyle w:val="Paragraphedeliste"/>
        <w:numPr>
          <w:ilvl w:val="0"/>
          <w:numId w:val="28"/>
        </w:numPr>
        <w:ind w:left="1068"/>
      </w:pPr>
      <w:r>
        <w:t>Au niveau régional : écart moyen de 0,</w:t>
      </w:r>
      <w:r w:rsidR="00320E77">
        <w:t>270</w:t>
      </w:r>
      <w:r>
        <w:t xml:space="preserve"> %</w:t>
      </w:r>
    </w:p>
    <w:p w14:paraId="5B653DC5" w14:textId="77777777" w:rsidR="00C56B7C" w:rsidRPr="00366450" w:rsidRDefault="00C56B7C" w:rsidP="00C56B7C">
      <w:pPr>
        <w:pStyle w:val="Paragraphedeliste"/>
        <w:ind w:left="1416"/>
        <w:rPr>
          <w:sz w:val="12"/>
          <w:szCs w:val="12"/>
        </w:rPr>
      </w:pPr>
    </w:p>
    <w:p w14:paraId="55FF8E66" w14:textId="37921D80" w:rsidR="00C56B7C" w:rsidRPr="00B2119A" w:rsidRDefault="00C56B7C" w:rsidP="00C56B7C">
      <w:pPr>
        <w:pStyle w:val="Paragraphedeliste"/>
        <w:numPr>
          <w:ilvl w:val="0"/>
          <w:numId w:val="28"/>
        </w:numPr>
        <w:spacing w:after="120"/>
        <w:ind w:left="1068"/>
      </w:pPr>
      <w:r>
        <w:t>Au niveau dépa</w:t>
      </w:r>
      <w:r w:rsidR="00320E77">
        <w:t>rtemental : écart moyen de 0,248</w:t>
      </w:r>
      <w:r>
        <w:t xml:space="preserve"> %</w:t>
      </w:r>
    </w:p>
    <w:p w14:paraId="4004E7E0" w14:textId="68ABC4C9" w:rsidR="00806B88" w:rsidRDefault="00806B88" w:rsidP="00806B88">
      <w:pPr>
        <w:spacing w:after="120"/>
        <w:ind w:left="708"/>
      </w:pPr>
      <w:r>
        <w:t>L'impact sur le ratio de collecte des ordures ménagères résiduelles (</w:t>
      </w:r>
      <w:r w:rsidR="00320E77">
        <w:t>247,81</w:t>
      </w:r>
      <w:r>
        <w:t xml:space="preserve"> kg/hab) est en moyenne de :</w:t>
      </w:r>
    </w:p>
    <w:p w14:paraId="174041C3" w14:textId="6AF693FE" w:rsidR="00806B88" w:rsidRPr="00AA2655" w:rsidRDefault="00320E77" w:rsidP="00806B88">
      <w:pPr>
        <w:pStyle w:val="Paragraphedeliste"/>
        <w:numPr>
          <w:ilvl w:val="0"/>
          <w:numId w:val="26"/>
        </w:numPr>
        <w:ind w:left="1068"/>
      </w:pPr>
      <w:r>
        <w:t>0,737</w:t>
      </w:r>
      <w:r w:rsidR="00806B88">
        <w:t xml:space="preserve"> kg/habitant au niveau national,</w:t>
      </w:r>
    </w:p>
    <w:p w14:paraId="172790F6" w14:textId="77777777" w:rsidR="00806B88" w:rsidRPr="00AA2655" w:rsidRDefault="00806B88" w:rsidP="00806B88">
      <w:pPr>
        <w:ind w:left="696"/>
        <w:rPr>
          <w:sz w:val="12"/>
          <w:szCs w:val="12"/>
        </w:rPr>
      </w:pPr>
    </w:p>
    <w:p w14:paraId="63F0ECE8" w14:textId="2B757B01" w:rsidR="00806B88" w:rsidRPr="00AA2655" w:rsidRDefault="00320E77" w:rsidP="00806B88">
      <w:pPr>
        <w:pStyle w:val="Paragraphedeliste"/>
        <w:numPr>
          <w:ilvl w:val="0"/>
          <w:numId w:val="26"/>
        </w:numPr>
        <w:ind w:left="1068"/>
      </w:pPr>
      <w:r>
        <w:t>0,594</w:t>
      </w:r>
      <w:r w:rsidR="00806B88">
        <w:t xml:space="preserve"> kg/habitant au niveau régional,</w:t>
      </w:r>
    </w:p>
    <w:p w14:paraId="2CBD5B52" w14:textId="77777777" w:rsidR="00806B88" w:rsidRPr="00AA2655" w:rsidRDefault="00806B88" w:rsidP="00806B88">
      <w:pPr>
        <w:ind w:left="696"/>
        <w:rPr>
          <w:sz w:val="12"/>
          <w:szCs w:val="12"/>
        </w:rPr>
      </w:pPr>
    </w:p>
    <w:p w14:paraId="776526DC" w14:textId="6F208727" w:rsidR="00806B88" w:rsidRDefault="00320E77" w:rsidP="00806B88">
      <w:pPr>
        <w:pStyle w:val="Paragraphedeliste"/>
        <w:numPr>
          <w:ilvl w:val="0"/>
          <w:numId w:val="26"/>
        </w:numPr>
        <w:ind w:left="1068"/>
      </w:pPr>
      <w:r>
        <w:t>0,571</w:t>
      </w:r>
      <w:r w:rsidR="00806B88">
        <w:t xml:space="preserve"> kg/habitant au niveau départemental.</w:t>
      </w:r>
    </w:p>
    <w:p w14:paraId="4DEDD886" w14:textId="77777777" w:rsidR="00455E06" w:rsidRDefault="00455E06" w:rsidP="0016578F">
      <w:pPr>
        <w:pStyle w:val="Paragraphedeliste"/>
        <w:ind w:left="1068"/>
      </w:pPr>
    </w:p>
    <w:p w14:paraId="77D6CD37" w14:textId="6AA63956" w:rsidR="00455E06" w:rsidRDefault="00455E06" w:rsidP="00455E06">
      <w:pPr>
        <w:spacing w:after="120"/>
      </w:pPr>
      <w:r w:rsidRPr="1633A65B">
        <w:rPr>
          <w:b/>
          <w:bCs/>
        </w:rPr>
        <w:t>Effet du passage d’une estimation à la population réelle</w:t>
      </w:r>
      <w:r>
        <w:t xml:space="preserve"> </w:t>
      </w:r>
      <w:r>
        <w:rPr>
          <w:b/>
          <w:bCs/>
        </w:rPr>
        <w:t>2020</w:t>
      </w:r>
      <w:r w:rsidRPr="1633A65B">
        <w:rPr>
          <w:b/>
          <w:bCs/>
        </w:rPr>
        <w:t xml:space="preserve"> :</w:t>
      </w:r>
    </w:p>
    <w:p w14:paraId="068BAA39" w14:textId="40A1C96D" w:rsidR="00455E06" w:rsidRPr="008B650A" w:rsidRDefault="00455E06" w:rsidP="00455E06">
      <w:pPr>
        <w:pStyle w:val="Paragraphedeliste"/>
        <w:numPr>
          <w:ilvl w:val="0"/>
          <w:numId w:val="24"/>
        </w:numPr>
        <w:spacing w:after="120"/>
      </w:pPr>
      <w:r w:rsidRPr="008B650A">
        <w:t xml:space="preserve">Écarts entre la population estimée et la population réelle </w:t>
      </w:r>
      <w:r>
        <w:rPr>
          <w:b/>
        </w:rPr>
        <w:t>2020</w:t>
      </w:r>
      <w:r w:rsidRPr="008B650A">
        <w:t xml:space="preserve"> (hors DROM-COM) : </w:t>
      </w:r>
    </w:p>
    <w:p w14:paraId="370E0E45" w14:textId="156CC243" w:rsidR="00455E06" w:rsidRPr="008B650A" w:rsidRDefault="00455E06" w:rsidP="00455E06">
      <w:pPr>
        <w:pStyle w:val="Paragraphedeliste"/>
        <w:numPr>
          <w:ilvl w:val="0"/>
          <w:numId w:val="27"/>
        </w:numPr>
        <w:spacing w:after="120"/>
        <w:ind w:left="1068"/>
      </w:pPr>
      <w:r w:rsidRPr="008B650A">
        <w:t>Au niveau national : écart de 0,</w:t>
      </w:r>
      <w:r>
        <w:t>025</w:t>
      </w:r>
      <w:r w:rsidRPr="008B650A">
        <w:t xml:space="preserve"> %,</w:t>
      </w:r>
    </w:p>
    <w:p w14:paraId="3146446F" w14:textId="77777777" w:rsidR="00455E06" w:rsidRPr="00126767" w:rsidRDefault="00455E06" w:rsidP="00455E06">
      <w:pPr>
        <w:pStyle w:val="Paragraphedeliste"/>
        <w:ind w:left="1416"/>
        <w:rPr>
          <w:sz w:val="12"/>
          <w:szCs w:val="12"/>
          <w:highlight w:val="yellow"/>
        </w:rPr>
      </w:pPr>
    </w:p>
    <w:p w14:paraId="41B682FE" w14:textId="77777777" w:rsidR="00455E06" w:rsidRDefault="00455E06" w:rsidP="00455E06">
      <w:pPr>
        <w:pStyle w:val="Paragraphedeliste"/>
        <w:numPr>
          <w:ilvl w:val="0"/>
          <w:numId w:val="28"/>
        </w:numPr>
        <w:spacing w:line="360" w:lineRule="auto"/>
        <w:ind w:left="1068"/>
      </w:pPr>
      <w:r w:rsidRPr="008C2A15">
        <w:t>Au niveau régional : écart moyen de 0,</w:t>
      </w:r>
      <w:r>
        <w:t>089 %</w:t>
      </w:r>
    </w:p>
    <w:p w14:paraId="096803AD" w14:textId="75C5D62D" w:rsidR="00455E06" w:rsidRDefault="00455E06" w:rsidP="00455E06">
      <w:pPr>
        <w:pStyle w:val="Paragraphedeliste"/>
        <w:numPr>
          <w:ilvl w:val="0"/>
          <w:numId w:val="28"/>
        </w:numPr>
        <w:spacing w:line="360" w:lineRule="auto"/>
        <w:ind w:left="1068"/>
      </w:pPr>
      <w:r w:rsidRPr="00B2119A">
        <w:t>Au niveau dép</w:t>
      </w:r>
      <w:r>
        <w:t>artemental : écart moyen de 0,189 %</w:t>
      </w:r>
    </w:p>
    <w:p w14:paraId="577FC6ED" w14:textId="3147EEDB" w:rsidR="00455E06" w:rsidRDefault="00455E06" w:rsidP="00455E06">
      <w:pPr>
        <w:spacing w:after="120" w:line="360" w:lineRule="auto"/>
        <w:ind w:left="348"/>
      </w:pPr>
      <w:r>
        <w:t>Aucun calcul d’impact sur les ratios de collecte de DMA car il n’y a pas d’enquête Collecte en 2020.</w:t>
      </w:r>
    </w:p>
    <w:p w14:paraId="50A4852D" w14:textId="24ABD68C" w:rsidR="0016578F" w:rsidRDefault="0016578F" w:rsidP="0016578F">
      <w:pPr>
        <w:spacing w:after="120"/>
      </w:pPr>
      <w:r w:rsidRPr="1633A65B">
        <w:rPr>
          <w:b/>
          <w:bCs/>
        </w:rPr>
        <w:t>Effet du passage d’une estimation à la population réelle</w:t>
      </w:r>
      <w:r>
        <w:t xml:space="preserve"> </w:t>
      </w:r>
      <w:r w:rsidRPr="1633A65B">
        <w:rPr>
          <w:b/>
          <w:bCs/>
        </w:rPr>
        <w:t>20</w:t>
      </w:r>
      <w:r>
        <w:rPr>
          <w:b/>
          <w:bCs/>
        </w:rPr>
        <w:t>21</w:t>
      </w:r>
      <w:r w:rsidRPr="1633A65B">
        <w:rPr>
          <w:b/>
          <w:bCs/>
        </w:rPr>
        <w:t xml:space="preserve"> :</w:t>
      </w:r>
    </w:p>
    <w:p w14:paraId="5295F7B9" w14:textId="47885E6F" w:rsidR="0016578F" w:rsidRPr="008B650A" w:rsidRDefault="0016578F" w:rsidP="0016578F">
      <w:pPr>
        <w:pStyle w:val="Paragraphedeliste"/>
        <w:numPr>
          <w:ilvl w:val="0"/>
          <w:numId w:val="24"/>
        </w:numPr>
        <w:spacing w:after="120"/>
      </w:pPr>
      <w:r>
        <w:t xml:space="preserve">Écarts entre la population estimée et la population réelle </w:t>
      </w:r>
      <w:r w:rsidRPr="53A349DA">
        <w:rPr>
          <w:b/>
          <w:bCs/>
        </w:rPr>
        <w:t>20</w:t>
      </w:r>
      <w:r>
        <w:rPr>
          <w:b/>
          <w:bCs/>
        </w:rPr>
        <w:t>21</w:t>
      </w:r>
      <w:r>
        <w:t xml:space="preserve"> (hors DROM-COM) : </w:t>
      </w:r>
    </w:p>
    <w:p w14:paraId="5E4D4F05" w14:textId="6CB710AA" w:rsidR="0016578F" w:rsidRPr="008B650A" w:rsidRDefault="0016578F" w:rsidP="0016578F">
      <w:pPr>
        <w:pStyle w:val="Paragraphedeliste"/>
        <w:numPr>
          <w:ilvl w:val="0"/>
          <w:numId w:val="27"/>
        </w:numPr>
        <w:spacing w:after="120"/>
        <w:ind w:left="1068"/>
      </w:pPr>
      <w:r>
        <w:t>Au niveau national : écart de - 0,</w:t>
      </w:r>
      <w:r w:rsidR="00630248">
        <w:t>761</w:t>
      </w:r>
      <w:r>
        <w:t xml:space="preserve"> %,</w:t>
      </w:r>
    </w:p>
    <w:p w14:paraId="56DD5259" w14:textId="77777777" w:rsidR="0016578F" w:rsidRPr="00126767" w:rsidRDefault="0016578F" w:rsidP="0016578F">
      <w:pPr>
        <w:pStyle w:val="Paragraphedeliste"/>
        <w:ind w:left="1416"/>
        <w:rPr>
          <w:sz w:val="12"/>
          <w:szCs w:val="12"/>
          <w:highlight w:val="yellow"/>
        </w:rPr>
      </w:pPr>
    </w:p>
    <w:p w14:paraId="03AD10E1" w14:textId="31509B1F" w:rsidR="0016578F" w:rsidRPr="008C2A15" w:rsidRDefault="0016578F" w:rsidP="0016578F">
      <w:pPr>
        <w:pStyle w:val="Paragraphedeliste"/>
        <w:numPr>
          <w:ilvl w:val="0"/>
          <w:numId w:val="28"/>
        </w:numPr>
        <w:ind w:left="1068"/>
      </w:pPr>
      <w:r>
        <w:t xml:space="preserve">Au niveau régional : écart moyen de </w:t>
      </w:r>
      <w:r w:rsidR="00630248">
        <w:t>-</w:t>
      </w:r>
      <w:r>
        <w:t>0,</w:t>
      </w:r>
      <w:r w:rsidR="00001C86">
        <w:t>0</w:t>
      </w:r>
      <w:r w:rsidR="00630248">
        <w:t>2</w:t>
      </w:r>
      <w:r>
        <w:t xml:space="preserve"> %</w:t>
      </w:r>
    </w:p>
    <w:p w14:paraId="216D3479" w14:textId="77777777" w:rsidR="0016578F" w:rsidRPr="00366450" w:rsidRDefault="0016578F" w:rsidP="0016578F">
      <w:pPr>
        <w:pStyle w:val="Paragraphedeliste"/>
        <w:ind w:left="1416"/>
        <w:rPr>
          <w:sz w:val="12"/>
          <w:szCs w:val="12"/>
        </w:rPr>
      </w:pPr>
    </w:p>
    <w:p w14:paraId="7582CA4A" w14:textId="536859AA" w:rsidR="0016578F" w:rsidRPr="00B2119A" w:rsidRDefault="0016578F" w:rsidP="0016578F">
      <w:pPr>
        <w:pStyle w:val="Paragraphedeliste"/>
        <w:numPr>
          <w:ilvl w:val="0"/>
          <w:numId w:val="28"/>
        </w:numPr>
        <w:spacing w:after="120"/>
        <w:ind w:left="1068"/>
      </w:pPr>
      <w:r>
        <w:t>Au niveau départemental : écart moyen de 0,</w:t>
      </w:r>
      <w:r w:rsidR="00630248">
        <w:t>009</w:t>
      </w:r>
      <w:r>
        <w:t xml:space="preserve"> %</w:t>
      </w:r>
    </w:p>
    <w:p w14:paraId="35976BE6" w14:textId="6DC5ABB4" w:rsidR="0016578F" w:rsidRDefault="0016578F" w:rsidP="0016578F">
      <w:pPr>
        <w:spacing w:after="120"/>
        <w:ind w:left="708"/>
      </w:pPr>
      <w:r>
        <w:lastRenderedPageBreak/>
        <w:t>L'impact sur le ratio de collecte des ordures ménagères résiduelles (24</w:t>
      </w:r>
      <w:r w:rsidR="00630248">
        <w:t>6</w:t>
      </w:r>
      <w:r>
        <w:t>,</w:t>
      </w:r>
      <w:r w:rsidR="00630248">
        <w:t>11</w:t>
      </w:r>
      <w:r>
        <w:t xml:space="preserve"> kg/hab) est en moyenne de :</w:t>
      </w:r>
    </w:p>
    <w:p w14:paraId="0D132981" w14:textId="7CD4F17D" w:rsidR="0016578F" w:rsidRPr="00AA2655" w:rsidRDefault="0016578F" w:rsidP="0016578F">
      <w:pPr>
        <w:pStyle w:val="Paragraphedeliste"/>
        <w:numPr>
          <w:ilvl w:val="0"/>
          <w:numId w:val="26"/>
        </w:numPr>
        <w:ind w:left="1068"/>
      </w:pPr>
      <w:r>
        <w:t>0,</w:t>
      </w:r>
      <w:r w:rsidR="00630248">
        <w:t xml:space="preserve">580 </w:t>
      </w:r>
      <w:r>
        <w:t>kg/habitant au niveau national,</w:t>
      </w:r>
    </w:p>
    <w:p w14:paraId="332BF043" w14:textId="77777777" w:rsidR="0016578F" w:rsidRPr="00AA2655" w:rsidRDefault="0016578F" w:rsidP="0016578F">
      <w:pPr>
        <w:ind w:left="696"/>
        <w:rPr>
          <w:sz w:val="12"/>
          <w:szCs w:val="12"/>
        </w:rPr>
      </w:pPr>
    </w:p>
    <w:p w14:paraId="37AD0F3C" w14:textId="09A005C4" w:rsidR="0016578F" w:rsidRPr="00AA2655" w:rsidRDefault="0016578F" w:rsidP="0016578F">
      <w:pPr>
        <w:pStyle w:val="Paragraphedeliste"/>
        <w:numPr>
          <w:ilvl w:val="0"/>
          <w:numId w:val="26"/>
        </w:numPr>
        <w:ind w:left="1068"/>
      </w:pPr>
      <w:r>
        <w:t>0,</w:t>
      </w:r>
      <w:r w:rsidR="00630248">
        <w:t>099</w:t>
      </w:r>
      <w:r>
        <w:t xml:space="preserve"> kg/habitant au niveau régional,</w:t>
      </w:r>
    </w:p>
    <w:p w14:paraId="052E42EC" w14:textId="77777777" w:rsidR="0016578F" w:rsidRPr="00AA2655" w:rsidRDefault="0016578F" w:rsidP="0016578F">
      <w:pPr>
        <w:ind w:left="696"/>
        <w:rPr>
          <w:sz w:val="12"/>
          <w:szCs w:val="12"/>
        </w:rPr>
      </w:pPr>
    </w:p>
    <w:p w14:paraId="5ACA0E35" w14:textId="5F03D6B4" w:rsidR="0016578F" w:rsidRDefault="0016578F" w:rsidP="0016578F">
      <w:pPr>
        <w:pStyle w:val="Paragraphedeliste"/>
        <w:numPr>
          <w:ilvl w:val="0"/>
          <w:numId w:val="26"/>
        </w:numPr>
        <w:ind w:left="1068"/>
      </w:pPr>
      <w:r>
        <w:t>0,</w:t>
      </w:r>
      <w:r w:rsidR="00630248">
        <w:t>158</w:t>
      </w:r>
      <w:r>
        <w:t xml:space="preserve"> kg/habitant au niveau départemental.</w:t>
      </w:r>
    </w:p>
    <w:p w14:paraId="540E4423" w14:textId="77777777" w:rsidR="00A05695" w:rsidRDefault="00A05695" w:rsidP="00A05695">
      <w:pPr>
        <w:pStyle w:val="Paragraphedeliste"/>
      </w:pPr>
    </w:p>
    <w:p w14:paraId="0B514F83" w14:textId="77777777" w:rsidR="00A05695" w:rsidRDefault="00A05695" w:rsidP="00A05695">
      <w:r w:rsidRPr="009845E0">
        <w:rPr>
          <w:u w:val="single"/>
        </w:rPr>
        <w:t>Remarque</w:t>
      </w:r>
      <w:r>
        <w:t xml:space="preserve"> : </w:t>
      </w:r>
      <w:r w:rsidRPr="00A50138">
        <w:t>les populations légales 2021 et les estimations 2022, 2023 et 2024 publiées en février 2024 ont fait l’objet d’une seconde publication en juin 2024 en raison d’une mauvaise distribution sur les communes déléguées entre la cartographie de SINOE (2016) et la cartographie INSEE (2023). Cela impact la population de 2612 communes et la typologie 426 communes.</w:t>
      </w:r>
    </w:p>
    <w:p w14:paraId="4F5391D4" w14:textId="77777777" w:rsidR="00A05695" w:rsidRDefault="00A05695" w:rsidP="00A05695"/>
    <w:p w14:paraId="286373F4" w14:textId="77777777" w:rsidR="004602BE" w:rsidRDefault="004602BE" w:rsidP="004602BE">
      <w:pPr>
        <w:pStyle w:val="Paragraphedeliste"/>
      </w:pPr>
    </w:p>
    <w:p w14:paraId="36C635FE" w14:textId="0F71985E" w:rsidR="004602BE" w:rsidRDefault="004602BE" w:rsidP="004602BE">
      <w:pPr>
        <w:spacing w:after="120"/>
      </w:pPr>
      <w:r w:rsidRPr="1633A65B">
        <w:rPr>
          <w:b/>
          <w:bCs/>
        </w:rPr>
        <w:t>Effet du passage d’une estimation à la population réelle</w:t>
      </w:r>
      <w:r>
        <w:t xml:space="preserve"> </w:t>
      </w:r>
      <w:r>
        <w:rPr>
          <w:b/>
          <w:bCs/>
        </w:rPr>
        <w:t>2022</w:t>
      </w:r>
      <w:r w:rsidRPr="1633A65B">
        <w:rPr>
          <w:b/>
          <w:bCs/>
        </w:rPr>
        <w:t xml:space="preserve"> :</w:t>
      </w:r>
    </w:p>
    <w:p w14:paraId="6D1223FE" w14:textId="562C059F" w:rsidR="004602BE" w:rsidRPr="008B650A" w:rsidRDefault="004602BE" w:rsidP="004602BE">
      <w:pPr>
        <w:pStyle w:val="Paragraphedeliste"/>
        <w:numPr>
          <w:ilvl w:val="0"/>
          <w:numId w:val="24"/>
        </w:numPr>
        <w:spacing w:after="120"/>
      </w:pPr>
      <w:r w:rsidRPr="008B650A">
        <w:t xml:space="preserve">Écarts entre la population estimée et la population réelle </w:t>
      </w:r>
      <w:r>
        <w:rPr>
          <w:b/>
        </w:rPr>
        <w:t>2022</w:t>
      </w:r>
      <w:r w:rsidRPr="008B650A">
        <w:t xml:space="preserve"> (hors DROM-COM) : </w:t>
      </w:r>
    </w:p>
    <w:p w14:paraId="6BFBB57E" w14:textId="1ED26040" w:rsidR="004602BE" w:rsidRPr="008B650A" w:rsidRDefault="004602BE" w:rsidP="004602BE">
      <w:pPr>
        <w:pStyle w:val="Paragraphedeliste"/>
        <w:numPr>
          <w:ilvl w:val="0"/>
          <w:numId w:val="27"/>
        </w:numPr>
        <w:spacing w:after="120"/>
        <w:ind w:left="1068"/>
      </w:pPr>
      <w:r w:rsidRPr="008B650A">
        <w:t xml:space="preserve">Au niveau national : écart de </w:t>
      </w:r>
      <w:r w:rsidR="00192E61">
        <w:t>-0.188</w:t>
      </w:r>
      <w:r w:rsidRPr="008B650A">
        <w:t xml:space="preserve"> %,</w:t>
      </w:r>
    </w:p>
    <w:p w14:paraId="326E841B" w14:textId="77777777" w:rsidR="004602BE" w:rsidRPr="00126767" w:rsidRDefault="004602BE" w:rsidP="004602BE">
      <w:pPr>
        <w:pStyle w:val="Paragraphedeliste"/>
        <w:ind w:left="1416"/>
        <w:rPr>
          <w:sz w:val="12"/>
          <w:szCs w:val="12"/>
          <w:highlight w:val="yellow"/>
        </w:rPr>
      </w:pPr>
    </w:p>
    <w:p w14:paraId="54CED7D9" w14:textId="28DB4403" w:rsidR="004602BE" w:rsidRPr="00192E61" w:rsidRDefault="004602BE" w:rsidP="004602BE">
      <w:pPr>
        <w:pStyle w:val="Paragraphedeliste"/>
        <w:numPr>
          <w:ilvl w:val="0"/>
          <w:numId w:val="28"/>
        </w:numPr>
        <w:spacing w:line="360" w:lineRule="auto"/>
        <w:ind w:left="1068"/>
      </w:pPr>
      <w:r w:rsidRPr="008C2A15">
        <w:t xml:space="preserve">Au niveau régional : </w:t>
      </w:r>
      <w:r w:rsidRPr="00192E61">
        <w:t>écart moyen de 0,</w:t>
      </w:r>
      <w:r w:rsidR="00192E61" w:rsidRPr="00192E61">
        <w:t>215</w:t>
      </w:r>
      <w:r w:rsidRPr="00192E61">
        <w:t xml:space="preserve"> %</w:t>
      </w:r>
    </w:p>
    <w:p w14:paraId="1E3B8A15" w14:textId="660BB95A" w:rsidR="004602BE" w:rsidRPr="00192E61" w:rsidRDefault="004602BE" w:rsidP="004602BE">
      <w:pPr>
        <w:pStyle w:val="Paragraphedeliste"/>
        <w:numPr>
          <w:ilvl w:val="0"/>
          <w:numId w:val="28"/>
        </w:numPr>
        <w:spacing w:line="360" w:lineRule="auto"/>
        <w:ind w:left="1068"/>
      </w:pPr>
      <w:r w:rsidRPr="00192E61">
        <w:t>Au niveau départemental : écart moyen de 0,1</w:t>
      </w:r>
      <w:r w:rsidR="00192E61" w:rsidRPr="00192E61">
        <w:t>95</w:t>
      </w:r>
      <w:r w:rsidRPr="00192E61">
        <w:t xml:space="preserve"> %</w:t>
      </w:r>
    </w:p>
    <w:p w14:paraId="6D2D10D5" w14:textId="447BAAF3" w:rsidR="004602BE" w:rsidRDefault="004602BE" w:rsidP="004602BE">
      <w:pPr>
        <w:spacing w:after="120" w:line="360" w:lineRule="auto"/>
        <w:ind w:left="348"/>
      </w:pPr>
      <w:r>
        <w:t>Aucun calcul d’impact sur les ratios de collecte de DMA car il n’y a pas d’enquête Collecte en 2022.</w:t>
      </w:r>
    </w:p>
    <w:p w14:paraId="48601070" w14:textId="77777777" w:rsidR="004602BE" w:rsidRDefault="004602BE" w:rsidP="004602BE"/>
    <w:p w14:paraId="45138C86" w14:textId="3AB224F0" w:rsidR="00CE470A" w:rsidRDefault="00CE470A" w:rsidP="00CE470A">
      <w:pPr>
        <w:spacing w:after="120"/>
      </w:pPr>
      <w:r w:rsidRPr="1633A65B">
        <w:rPr>
          <w:b/>
          <w:bCs/>
        </w:rPr>
        <w:t>Effet du passage d’une estimation à la population réelle</w:t>
      </w:r>
      <w:r>
        <w:t xml:space="preserve"> </w:t>
      </w:r>
      <w:r>
        <w:rPr>
          <w:b/>
          <w:bCs/>
        </w:rPr>
        <w:t>2023</w:t>
      </w:r>
      <w:r w:rsidRPr="1633A65B">
        <w:rPr>
          <w:b/>
          <w:bCs/>
        </w:rPr>
        <w:t xml:space="preserve"> :</w:t>
      </w:r>
    </w:p>
    <w:p w14:paraId="1A02D084" w14:textId="30143CCC" w:rsidR="00CE470A" w:rsidRPr="008B650A" w:rsidRDefault="00CE470A" w:rsidP="00CE470A">
      <w:pPr>
        <w:pStyle w:val="Paragraphedeliste"/>
        <w:numPr>
          <w:ilvl w:val="0"/>
          <w:numId w:val="24"/>
        </w:numPr>
        <w:spacing w:after="120"/>
      </w:pPr>
      <w:r w:rsidRPr="008B650A">
        <w:t xml:space="preserve">Écarts entre la population estimée et la population réelle </w:t>
      </w:r>
      <w:r>
        <w:rPr>
          <w:b/>
        </w:rPr>
        <w:t>2023</w:t>
      </w:r>
      <w:r w:rsidRPr="008B650A">
        <w:t xml:space="preserve"> (hors DROM-COM) : </w:t>
      </w:r>
    </w:p>
    <w:p w14:paraId="790617A4" w14:textId="6B9CC7F3" w:rsidR="00CE470A" w:rsidRPr="008B650A" w:rsidRDefault="00CE470A" w:rsidP="00CE470A">
      <w:pPr>
        <w:pStyle w:val="Paragraphedeliste"/>
        <w:numPr>
          <w:ilvl w:val="0"/>
          <w:numId w:val="27"/>
        </w:numPr>
        <w:spacing w:after="120"/>
        <w:ind w:left="1068"/>
      </w:pPr>
      <w:r w:rsidRPr="008B650A">
        <w:t xml:space="preserve">Au niveau national : écart de </w:t>
      </w:r>
      <w:r>
        <w:t>0.227</w:t>
      </w:r>
      <w:r w:rsidRPr="008B650A">
        <w:t xml:space="preserve"> %,</w:t>
      </w:r>
    </w:p>
    <w:p w14:paraId="79C5D78D" w14:textId="77777777" w:rsidR="00CE470A" w:rsidRPr="00126767" w:rsidRDefault="00CE470A" w:rsidP="00CE470A">
      <w:pPr>
        <w:pStyle w:val="Paragraphedeliste"/>
        <w:ind w:left="1416"/>
        <w:rPr>
          <w:sz w:val="12"/>
          <w:szCs w:val="12"/>
          <w:highlight w:val="yellow"/>
        </w:rPr>
      </w:pPr>
    </w:p>
    <w:p w14:paraId="35EB287F" w14:textId="49CF5660" w:rsidR="00CE470A" w:rsidRPr="00192E61" w:rsidRDefault="00CE470A" w:rsidP="00CE470A">
      <w:pPr>
        <w:pStyle w:val="Paragraphedeliste"/>
        <w:numPr>
          <w:ilvl w:val="0"/>
          <w:numId w:val="28"/>
        </w:numPr>
        <w:spacing w:line="360" w:lineRule="auto"/>
        <w:ind w:left="1068"/>
      </w:pPr>
      <w:r w:rsidRPr="008C2A15">
        <w:t xml:space="preserve">Au niveau régional : </w:t>
      </w:r>
      <w:r w:rsidRPr="00192E61">
        <w:t>écart moyen de 0,2</w:t>
      </w:r>
      <w:r>
        <w:t>23</w:t>
      </w:r>
      <w:r w:rsidRPr="00192E61">
        <w:t xml:space="preserve"> %</w:t>
      </w:r>
    </w:p>
    <w:p w14:paraId="197D55BF" w14:textId="2FFB479E" w:rsidR="00CE470A" w:rsidRPr="00192E61" w:rsidRDefault="00CE470A" w:rsidP="00CE470A">
      <w:pPr>
        <w:pStyle w:val="Paragraphedeliste"/>
        <w:numPr>
          <w:ilvl w:val="0"/>
          <w:numId w:val="28"/>
        </w:numPr>
        <w:spacing w:line="360" w:lineRule="auto"/>
        <w:ind w:left="1068"/>
      </w:pPr>
      <w:r w:rsidRPr="00192E61">
        <w:t>Au niveau départemental : écart moyen de 0,19</w:t>
      </w:r>
      <w:r>
        <w:t>1</w:t>
      </w:r>
      <w:r w:rsidRPr="00192E61">
        <w:t xml:space="preserve"> %</w:t>
      </w:r>
    </w:p>
    <w:p w14:paraId="586771E8" w14:textId="4BE8D784" w:rsidR="00CE470A" w:rsidRDefault="00CE470A" w:rsidP="00CE470A">
      <w:pPr>
        <w:spacing w:after="120"/>
        <w:ind w:left="708"/>
      </w:pPr>
      <w:r>
        <w:t>L'impact sur le ratio de collecte des ordures ménagères résiduelles (224,08 kg/hab) est en moyenne de :</w:t>
      </w:r>
    </w:p>
    <w:p w14:paraId="1389AC52" w14:textId="20E50801" w:rsidR="00CE470A" w:rsidRPr="00AA2655" w:rsidRDefault="00CE470A" w:rsidP="00CE470A">
      <w:pPr>
        <w:pStyle w:val="Paragraphedeliste"/>
        <w:numPr>
          <w:ilvl w:val="0"/>
          <w:numId w:val="26"/>
        </w:numPr>
        <w:ind w:left="1068"/>
      </w:pPr>
      <w:r>
        <w:t>0,928 kg/habitant au niveau national,</w:t>
      </w:r>
    </w:p>
    <w:p w14:paraId="23A493DE" w14:textId="77777777" w:rsidR="00CE470A" w:rsidRPr="00AA2655" w:rsidRDefault="00CE470A" w:rsidP="00CE470A">
      <w:pPr>
        <w:ind w:left="696"/>
        <w:rPr>
          <w:sz w:val="12"/>
          <w:szCs w:val="12"/>
        </w:rPr>
      </w:pPr>
    </w:p>
    <w:p w14:paraId="7BC96976" w14:textId="1D62AB2C" w:rsidR="00CE470A" w:rsidRPr="00AA2655" w:rsidRDefault="00CE470A" w:rsidP="00CE470A">
      <w:pPr>
        <w:pStyle w:val="Paragraphedeliste"/>
        <w:numPr>
          <w:ilvl w:val="0"/>
          <w:numId w:val="26"/>
        </w:numPr>
        <w:ind w:left="1068"/>
      </w:pPr>
      <w:r>
        <w:t>0,951 kg/habitant au niveau régional,</w:t>
      </w:r>
    </w:p>
    <w:p w14:paraId="78DFCE72" w14:textId="77777777" w:rsidR="00CE470A" w:rsidRPr="00AA2655" w:rsidRDefault="00CE470A" w:rsidP="00CE470A">
      <w:pPr>
        <w:ind w:left="696"/>
        <w:rPr>
          <w:sz w:val="12"/>
          <w:szCs w:val="12"/>
        </w:rPr>
      </w:pPr>
    </w:p>
    <w:p w14:paraId="3CFFF1E9" w14:textId="35B234E5" w:rsidR="00CE470A" w:rsidRDefault="00CE470A" w:rsidP="00CE470A">
      <w:pPr>
        <w:pStyle w:val="Paragraphedeliste"/>
        <w:numPr>
          <w:ilvl w:val="0"/>
          <w:numId w:val="26"/>
        </w:numPr>
        <w:ind w:left="1068"/>
      </w:pPr>
      <w:r>
        <w:t>0,954 kg/habitant au niveau départemental.</w:t>
      </w:r>
    </w:p>
    <w:p w14:paraId="5BAB0667" w14:textId="77777777" w:rsidR="0016578F" w:rsidRDefault="0016578F" w:rsidP="0016578F">
      <w:pPr>
        <w:spacing w:after="120" w:line="360" w:lineRule="auto"/>
      </w:pPr>
    </w:p>
    <w:p w14:paraId="16436CA7" w14:textId="77777777" w:rsidR="00CC1152" w:rsidRDefault="00CC1152">
      <w:pPr>
        <w:jc w:val="left"/>
      </w:pPr>
      <w:r>
        <w:br w:type="page"/>
      </w:r>
    </w:p>
    <w:p w14:paraId="2FB77D92" w14:textId="26BAA51B" w:rsidR="00953609" w:rsidRDefault="00953609" w:rsidP="00953609">
      <w:pPr>
        <w:pStyle w:val="Titre1"/>
      </w:pPr>
      <w:bookmarkStart w:id="13" w:name="_Toc66281447"/>
      <w:bookmarkStart w:id="14" w:name="_Toc221618325"/>
      <w:r>
        <w:lastRenderedPageBreak/>
        <w:t>Définitions</w:t>
      </w:r>
      <w:bookmarkEnd w:id="12"/>
      <w:bookmarkEnd w:id="13"/>
      <w:bookmarkEnd w:id="14"/>
    </w:p>
    <w:p w14:paraId="2D590E3A" w14:textId="77777777" w:rsidR="00D56E0D" w:rsidRDefault="00D56E0D" w:rsidP="007B78E7">
      <w:pPr>
        <w:spacing w:after="120"/>
      </w:pPr>
      <w:r w:rsidRPr="00D56E0D">
        <w:rPr>
          <w:b/>
        </w:rPr>
        <w:t>La population municipale</w:t>
      </w:r>
      <w:r>
        <w:t xml:space="preserve"> comprend :</w:t>
      </w:r>
    </w:p>
    <w:p w14:paraId="4C8385C9" w14:textId="77777777" w:rsidR="00D56E0D" w:rsidRDefault="00CC34D5" w:rsidP="00540687">
      <w:pPr>
        <w:pStyle w:val="Paragraphedeliste"/>
        <w:numPr>
          <w:ilvl w:val="0"/>
          <w:numId w:val="18"/>
        </w:numPr>
      </w:pPr>
      <w:r>
        <w:t>Les</w:t>
      </w:r>
      <w:r w:rsidR="00D56E0D">
        <w:t xml:space="preserve"> personnes ayant leur résidence habituelle (au sens du décret n°2003-485</w:t>
      </w:r>
      <w:r>
        <w:t xml:space="preserve"> </w:t>
      </w:r>
      <w:r w:rsidR="00D56E0D">
        <w:t>publié au Journal officiel du 8 juin 2003, relatif au recensement de la</w:t>
      </w:r>
      <w:r>
        <w:t xml:space="preserve"> </w:t>
      </w:r>
      <w:r w:rsidR="00D56E0D">
        <w:t>population) sur le territoire de la commune, dans un logement ou une</w:t>
      </w:r>
      <w:r>
        <w:t xml:space="preserve"> </w:t>
      </w:r>
      <w:r w:rsidR="00D56E0D">
        <w:t>communauté,</w:t>
      </w:r>
    </w:p>
    <w:p w14:paraId="6CB04B21" w14:textId="77777777" w:rsidR="00CC34D5" w:rsidRPr="00A11C99" w:rsidRDefault="00CC34D5" w:rsidP="00CC34D5">
      <w:pPr>
        <w:pStyle w:val="Paragraphedeliste"/>
        <w:rPr>
          <w:sz w:val="12"/>
          <w:szCs w:val="12"/>
        </w:rPr>
      </w:pPr>
    </w:p>
    <w:p w14:paraId="423F2C65" w14:textId="77777777" w:rsidR="00D56E0D" w:rsidRDefault="00CC34D5" w:rsidP="00CC34D5">
      <w:pPr>
        <w:pStyle w:val="Paragraphedeliste"/>
        <w:numPr>
          <w:ilvl w:val="0"/>
          <w:numId w:val="18"/>
        </w:numPr>
      </w:pPr>
      <w:r>
        <w:t>Les</w:t>
      </w:r>
      <w:r w:rsidR="00D56E0D">
        <w:t xml:space="preserve"> personnes détenues dans les établissements pénitentiaires de la commune,</w:t>
      </w:r>
    </w:p>
    <w:p w14:paraId="0C96FED4" w14:textId="77777777" w:rsidR="00CC34D5" w:rsidRPr="00CC34D5" w:rsidRDefault="00CC34D5" w:rsidP="00CC34D5">
      <w:pPr>
        <w:pStyle w:val="Paragraphedeliste"/>
        <w:rPr>
          <w:sz w:val="12"/>
          <w:szCs w:val="12"/>
        </w:rPr>
      </w:pPr>
    </w:p>
    <w:p w14:paraId="17BAC038" w14:textId="77777777" w:rsidR="00D56E0D" w:rsidRDefault="00CC34D5" w:rsidP="00CC34D5">
      <w:pPr>
        <w:pStyle w:val="Paragraphedeliste"/>
        <w:numPr>
          <w:ilvl w:val="0"/>
          <w:numId w:val="18"/>
        </w:numPr>
      </w:pPr>
      <w:r>
        <w:t>Les</w:t>
      </w:r>
      <w:r w:rsidR="00D56E0D">
        <w:t xml:space="preserve"> personnes sans-abri recensées sur le territoire de la commune,</w:t>
      </w:r>
    </w:p>
    <w:p w14:paraId="726CD678" w14:textId="77777777" w:rsidR="00CC34D5" w:rsidRPr="00CC34D5" w:rsidRDefault="00CC34D5" w:rsidP="00CC34D5">
      <w:pPr>
        <w:pStyle w:val="Paragraphedeliste"/>
        <w:rPr>
          <w:sz w:val="12"/>
          <w:szCs w:val="12"/>
        </w:rPr>
      </w:pPr>
    </w:p>
    <w:p w14:paraId="546CA74A" w14:textId="77777777" w:rsidR="00D56E0D" w:rsidRDefault="00CC34D5" w:rsidP="00222981">
      <w:pPr>
        <w:pStyle w:val="Paragraphedeliste"/>
        <w:numPr>
          <w:ilvl w:val="0"/>
          <w:numId w:val="18"/>
        </w:numPr>
      </w:pPr>
      <w:r>
        <w:t>Les</w:t>
      </w:r>
      <w:r w:rsidR="00D56E0D">
        <w:t xml:space="preserve"> personnes résidant habituellement dans une habitation mobile recensée sur</w:t>
      </w:r>
      <w:r>
        <w:t xml:space="preserve"> </w:t>
      </w:r>
      <w:r w:rsidR="00D56E0D">
        <w:t>le territoire de la commune.</w:t>
      </w:r>
    </w:p>
    <w:p w14:paraId="675A98B9" w14:textId="77777777" w:rsidR="00D56E0D" w:rsidRPr="00D56E0D" w:rsidRDefault="00D56E0D" w:rsidP="00D56E0D"/>
    <w:p w14:paraId="19A1DF0E" w14:textId="77777777" w:rsidR="00953609" w:rsidRDefault="00FD0874" w:rsidP="00FD0874">
      <w:r w:rsidRPr="00FD0874">
        <w:rPr>
          <w:b/>
        </w:rPr>
        <w:t>Le concept de population municipale correspond désormais à la notion de population</w:t>
      </w:r>
      <w:r>
        <w:rPr>
          <w:b/>
        </w:rPr>
        <w:t xml:space="preserve"> </w:t>
      </w:r>
      <w:r w:rsidRPr="00FD0874">
        <w:rPr>
          <w:b/>
        </w:rPr>
        <w:t>utilisée usuellement en statistique</w:t>
      </w:r>
      <w:r>
        <w:t>. En effet, elle ne comporte pas de double compte : chaque personne vivant en France est comptée une fois et une seule. En 1999, c'était le concept de population sans double compte qui correspondait à la notion de population statistique.</w:t>
      </w:r>
    </w:p>
    <w:p w14:paraId="71F6DA80" w14:textId="77777777" w:rsidR="00FD0874" w:rsidRDefault="00FD0874" w:rsidP="00FD0874"/>
    <w:p w14:paraId="2629461B" w14:textId="77777777" w:rsidR="00FD0874" w:rsidRDefault="00FD0874" w:rsidP="007B78E7">
      <w:pPr>
        <w:spacing w:after="120"/>
      </w:pPr>
      <w:r>
        <w:t>Ce concept diffère sur certains points de celui en vigueur lors du recensement de 1999 ; les principaux changements concernent :</w:t>
      </w:r>
    </w:p>
    <w:p w14:paraId="187338FA" w14:textId="77777777" w:rsidR="007B78E7" w:rsidRDefault="007B78E7" w:rsidP="00D51435">
      <w:pPr>
        <w:pStyle w:val="Paragraphedeliste"/>
        <w:numPr>
          <w:ilvl w:val="0"/>
          <w:numId w:val="18"/>
        </w:numPr>
      </w:pPr>
      <w:r w:rsidRPr="00A621EB">
        <w:rPr>
          <w:b/>
        </w:rPr>
        <w:t>Les étudiants majeurs vivant en internat</w:t>
      </w:r>
      <w:r>
        <w:t xml:space="preserve"> dans un établissement</w:t>
      </w:r>
      <w:r w:rsidR="00A621EB">
        <w:t xml:space="preserve"> </w:t>
      </w:r>
      <w:r>
        <w:t>d'enseignement situé dans la commune mais ayant leur résidence familiale dans</w:t>
      </w:r>
      <w:r w:rsidR="00A621EB">
        <w:t xml:space="preserve"> </w:t>
      </w:r>
      <w:r>
        <w:t>une autre commune : ils sont désormais comptés dans la population municipale</w:t>
      </w:r>
      <w:r w:rsidR="00A621EB">
        <w:t xml:space="preserve"> </w:t>
      </w:r>
      <w:r>
        <w:t>de la commune d'études ; en 1999, ils étaient comptés dans la population</w:t>
      </w:r>
      <w:r w:rsidR="00A621EB">
        <w:t xml:space="preserve"> </w:t>
      </w:r>
      <w:r>
        <w:t>municipale de la commune de leur résidence familiale ;</w:t>
      </w:r>
    </w:p>
    <w:p w14:paraId="175D8705" w14:textId="77777777" w:rsidR="00A621EB" w:rsidRPr="00A621EB" w:rsidRDefault="00A621EB" w:rsidP="00A621EB">
      <w:pPr>
        <w:pStyle w:val="Paragraphedeliste"/>
        <w:rPr>
          <w:sz w:val="12"/>
          <w:szCs w:val="12"/>
        </w:rPr>
      </w:pPr>
    </w:p>
    <w:p w14:paraId="7A118721" w14:textId="77777777" w:rsidR="007B78E7" w:rsidRDefault="00A621EB" w:rsidP="002C0B61">
      <w:pPr>
        <w:pStyle w:val="Paragraphedeliste"/>
        <w:numPr>
          <w:ilvl w:val="0"/>
          <w:numId w:val="18"/>
        </w:numPr>
      </w:pPr>
      <w:r w:rsidRPr="00A621EB">
        <w:rPr>
          <w:b/>
        </w:rPr>
        <w:t>L</w:t>
      </w:r>
      <w:r w:rsidR="007B78E7" w:rsidRPr="00A621EB">
        <w:rPr>
          <w:b/>
        </w:rPr>
        <w:t>es militaires logés dans un établissement militaire</w:t>
      </w:r>
      <w:r w:rsidR="007B78E7">
        <w:t xml:space="preserve"> (caserne, quartier, base,</w:t>
      </w:r>
      <w:r>
        <w:t xml:space="preserve"> </w:t>
      </w:r>
      <w:r w:rsidR="007B78E7">
        <w:t>camp militaire...) situé dans la commune et ayant une résidence personnelle</w:t>
      </w:r>
      <w:r>
        <w:t xml:space="preserve"> </w:t>
      </w:r>
      <w:r w:rsidR="007B78E7">
        <w:t>dans une autre commune : ils sont désormais comptés dans la population</w:t>
      </w:r>
      <w:r>
        <w:t xml:space="preserve"> </w:t>
      </w:r>
      <w:r w:rsidR="007B78E7">
        <w:t>municipale de la commune sur laquelle est situé l'établissement militaire ; en</w:t>
      </w:r>
      <w:r>
        <w:t xml:space="preserve"> </w:t>
      </w:r>
      <w:r w:rsidR="007B78E7">
        <w:t>1999, ils étaient comptés dans la population municipale de la commune de leur</w:t>
      </w:r>
      <w:r>
        <w:t xml:space="preserve"> </w:t>
      </w:r>
      <w:r w:rsidR="007B78E7">
        <w:t>résidence personnelle.</w:t>
      </w:r>
    </w:p>
    <w:p w14:paraId="0D7A05A9" w14:textId="77777777" w:rsidR="00A621EB" w:rsidRPr="00A621EB" w:rsidRDefault="00A621EB" w:rsidP="00A621EB">
      <w:pPr>
        <w:pStyle w:val="Paragraphedeliste"/>
        <w:rPr>
          <w:sz w:val="12"/>
          <w:szCs w:val="12"/>
        </w:rPr>
      </w:pPr>
    </w:p>
    <w:p w14:paraId="1D37E3DC" w14:textId="77777777" w:rsidR="007B78E7" w:rsidRDefault="00A621EB" w:rsidP="00734ED9">
      <w:pPr>
        <w:pStyle w:val="Paragraphedeliste"/>
        <w:numPr>
          <w:ilvl w:val="0"/>
          <w:numId w:val="18"/>
        </w:numPr>
      </w:pPr>
      <w:r w:rsidRPr="00A621EB">
        <w:rPr>
          <w:b/>
        </w:rPr>
        <w:t>L</w:t>
      </w:r>
      <w:r w:rsidR="007B78E7" w:rsidRPr="00A621EB">
        <w:rPr>
          <w:b/>
        </w:rPr>
        <w:t>es personnes détenues dans un établissement pénitentiaire</w:t>
      </w:r>
      <w:r w:rsidR="007B78E7">
        <w:t xml:space="preserve"> de la commune</w:t>
      </w:r>
      <w:r>
        <w:t xml:space="preserve"> </w:t>
      </w:r>
      <w:r w:rsidR="007B78E7">
        <w:t>sont désormais comptées dans la population municipale de cette commune ; en</w:t>
      </w:r>
      <w:r>
        <w:t xml:space="preserve"> </w:t>
      </w:r>
      <w:r w:rsidR="007B78E7">
        <w:t>1999, elles faisaient partie de la population comptée à part de cette même</w:t>
      </w:r>
      <w:r>
        <w:t xml:space="preserve"> </w:t>
      </w:r>
      <w:r w:rsidR="007B78E7">
        <w:t>commune.</w:t>
      </w:r>
    </w:p>
    <w:p w14:paraId="042D42FF" w14:textId="77777777" w:rsidR="0050542F" w:rsidRPr="0050542F" w:rsidRDefault="0050542F" w:rsidP="0050542F">
      <w:pPr>
        <w:pStyle w:val="Paragraphedeliste"/>
        <w:rPr>
          <w:sz w:val="12"/>
          <w:szCs w:val="12"/>
        </w:rPr>
      </w:pPr>
    </w:p>
    <w:p w14:paraId="576FDC78" w14:textId="77777777" w:rsidR="007B78E7" w:rsidRDefault="0050542F" w:rsidP="008B4B0F">
      <w:pPr>
        <w:pStyle w:val="Paragraphedeliste"/>
        <w:numPr>
          <w:ilvl w:val="0"/>
          <w:numId w:val="18"/>
        </w:numPr>
      </w:pPr>
      <w:r w:rsidRPr="0050542F">
        <w:rPr>
          <w:b/>
        </w:rPr>
        <w:t>L</w:t>
      </w:r>
      <w:r w:rsidR="007B78E7" w:rsidRPr="0050542F">
        <w:rPr>
          <w:b/>
        </w:rPr>
        <w:t>es élèves ou étudiants mineurs</w:t>
      </w:r>
      <w:r w:rsidR="007B78E7">
        <w:t xml:space="preserve"> ayant leur résidence familiale dans la</w:t>
      </w:r>
      <w:r>
        <w:t xml:space="preserve"> </w:t>
      </w:r>
      <w:r w:rsidR="007B78E7">
        <w:t xml:space="preserve">commune et </w:t>
      </w:r>
      <w:r w:rsidR="007B78E7" w:rsidRPr="0050542F">
        <w:rPr>
          <w:b/>
        </w:rPr>
        <w:t>logés dans une cité universitaire</w:t>
      </w:r>
      <w:r w:rsidR="007B78E7">
        <w:t xml:space="preserve"> (ou un foyer d'étudiants, un</w:t>
      </w:r>
      <w:r>
        <w:t xml:space="preserve"> </w:t>
      </w:r>
      <w:r w:rsidR="007B78E7">
        <w:t>logement) situé dans une autre commune : ils sont comptés désormais dans la</w:t>
      </w:r>
      <w:r>
        <w:t xml:space="preserve"> </w:t>
      </w:r>
      <w:r w:rsidR="007B78E7">
        <w:t>population municipale de la commune de leur résidence familiale. En 1999, ils</w:t>
      </w:r>
      <w:r>
        <w:t xml:space="preserve"> </w:t>
      </w:r>
      <w:r w:rsidR="007B78E7">
        <w:t>l'étaient dans la population municipale de leur commune d'études.</w:t>
      </w:r>
    </w:p>
    <w:p w14:paraId="7969CB65" w14:textId="77777777" w:rsidR="0050542F" w:rsidRDefault="0050542F" w:rsidP="0050542F">
      <w:pPr>
        <w:pStyle w:val="Paragraphedeliste"/>
      </w:pPr>
    </w:p>
    <w:p w14:paraId="6AACDFCB" w14:textId="77777777" w:rsidR="0050542F" w:rsidRDefault="0050542F" w:rsidP="0050542F">
      <w:r>
        <w:t xml:space="preserve">Le terme générique de </w:t>
      </w:r>
      <w:r w:rsidRPr="0050542F">
        <w:rPr>
          <w:b/>
        </w:rPr>
        <w:t>populations légales</w:t>
      </w:r>
      <w:r>
        <w:t xml:space="preserve"> regroupe pour chaque commune sa population municipale, sa population comptée à part et sa population totale qui est la somme des deux précédentes.</w:t>
      </w:r>
    </w:p>
    <w:p w14:paraId="05126390" w14:textId="77777777" w:rsidR="0050542F" w:rsidRDefault="0050542F" w:rsidP="0050542F"/>
    <w:p w14:paraId="2D82459C" w14:textId="77777777" w:rsidR="0050542F" w:rsidRDefault="0050542F" w:rsidP="0050542F">
      <w:r>
        <w:t>La population municipale est celle qui est utilisée à des fins statistiques ; la population totale est la plus souvent utilisée pour l'application de dispositions législatives ou réglementaires.</w:t>
      </w:r>
    </w:p>
    <w:p w14:paraId="79B53148" w14:textId="77777777" w:rsidR="0050542F" w:rsidRDefault="0050542F" w:rsidP="0050542F"/>
    <w:p w14:paraId="37309F87" w14:textId="39F9C421" w:rsidR="0050542F" w:rsidRPr="00A55C63" w:rsidRDefault="0050542F" w:rsidP="0050542F">
      <w:r>
        <w:t xml:space="preserve">Source : </w:t>
      </w:r>
      <w:hyperlink r:id="rId20" w:history="1">
        <w:r w:rsidR="0094438F" w:rsidRPr="00C026CB">
          <w:rPr>
            <w:rStyle w:val="Lienhypertexte"/>
          </w:rPr>
          <w:t>www.insee.fr</w:t>
        </w:r>
      </w:hyperlink>
      <w:r>
        <w:t xml:space="preserve"> / Définitions et méthodes / Définitions</w:t>
      </w:r>
    </w:p>
    <w:sectPr w:rsidR="0050542F" w:rsidRPr="00A55C63" w:rsidSect="00DB6902">
      <w:headerReference w:type="default" r:id="rId21"/>
      <w:footerReference w:type="default" r:id="rId22"/>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71708" w14:textId="77777777" w:rsidR="00D56626" w:rsidRDefault="00D56626">
      <w:r>
        <w:separator/>
      </w:r>
    </w:p>
  </w:endnote>
  <w:endnote w:type="continuationSeparator" w:id="0">
    <w:p w14:paraId="00D3C945" w14:textId="77777777" w:rsidR="00D56626" w:rsidRDefault="00D56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B18D" w14:textId="77777777" w:rsidR="0016578F" w:rsidRDefault="0016578F">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0EF91" w14:textId="7570BC54" w:rsidR="005150FF" w:rsidRDefault="005150FF" w:rsidP="00DD18D3">
    <w:pPr>
      <w:pStyle w:val="Pieddepage"/>
      <w:pBdr>
        <w:top w:val="single" w:sz="4" w:space="1" w:color="800080"/>
      </w:pBdr>
      <w:tabs>
        <w:tab w:val="clear" w:pos="9072"/>
        <w:tab w:val="right" w:pos="9180"/>
      </w:tabs>
      <w:ind w:right="-56"/>
    </w:pPr>
    <w:r>
      <w:fldChar w:fldCharType="begin"/>
    </w:r>
    <w:r>
      <w:instrText xml:space="preserve"> DATE \@ "dd/MM/yy" </w:instrText>
    </w:r>
    <w:r>
      <w:fldChar w:fldCharType="separate"/>
    </w:r>
    <w:r w:rsidR="00BA6553">
      <w:rPr>
        <w:noProof/>
      </w:rPr>
      <w:t>26/03/26</w:t>
    </w:r>
    <w:r>
      <w:fldChar w:fldCharType="end"/>
    </w:r>
    <w:r>
      <w:tab/>
    </w:r>
    <w:r>
      <w:tab/>
    </w:r>
    <w:r w:rsidR="1633A65B">
      <w:t xml:space="preserve">Page </w:t>
    </w:r>
    <w:r w:rsidRPr="1633A65B">
      <w:rPr>
        <w:rStyle w:val="Numrodepage"/>
        <w:noProof/>
      </w:rPr>
      <w:fldChar w:fldCharType="begin"/>
    </w:r>
    <w:r w:rsidRPr="1633A65B">
      <w:rPr>
        <w:rStyle w:val="Numrodepage"/>
      </w:rPr>
      <w:instrText xml:space="preserve"> PAGE </w:instrText>
    </w:r>
    <w:r w:rsidRPr="1633A65B">
      <w:rPr>
        <w:rStyle w:val="Numrodepage"/>
      </w:rPr>
      <w:fldChar w:fldCharType="separate"/>
    </w:r>
    <w:r w:rsidR="00455E06">
      <w:rPr>
        <w:rStyle w:val="Numrodepage"/>
        <w:noProof/>
      </w:rPr>
      <w:t>1</w:t>
    </w:r>
    <w:r w:rsidRPr="1633A65B">
      <w:rPr>
        <w:rStyle w:val="Numrodepage"/>
        <w:noProof/>
      </w:rPr>
      <w:fldChar w:fldCharType="end"/>
    </w:r>
    <w:r w:rsidR="1633A65B" w:rsidRPr="1633A65B">
      <w:rPr>
        <w:rStyle w:val="Numrodepage"/>
      </w:rPr>
      <w:t>/</w:t>
    </w:r>
    <w:r w:rsidRPr="1633A65B">
      <w:rPr>
        <w:rStyle w:val="Numrodepage"/>
        <w:noProof/>
      </w:rPr>
      <w:fldChar w:fldCharType="begin"/>
    </w:r>
    <w:r w:rsidRPr="1633A65B">
      <w:rPr>
        <w:rStyle w:val="Numrodepage"/>
      </w:rPr>
      <w:instrText xml:space="preserve"> NUMPAGES </w:instrText>
    </w:r>
    <w:r w:rsidRPr="1633A65B">
      <w:rPr>
        <w:rStyle w:val="Numrodepage"/>
      </w:rPr>
      <w:fldChar w:fldCharType="separate"/>
    </w:r>
    <w:r w:rsidR="00455E06">
      <w:rPr>
        <w:rStyle w:val="Numrodepage"/>
        <w:noProof/>
      </w:rPr>
      <w:t>10</w:t>
    </w:r>
    <w:r w:rsidRPr="1633A65B">
      <w:rPr>
        <w:rStyle w:val="Numrodepage"/>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73AB3" w14:textId="77777777" w:rsidR="0016578F" w:rsidRDefault="0016578F">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43FDE" w14:textId="063F75F8" w:rsidR="005150FF" w:rsidRDefault="005150FF" w:rsidP="00DD18D3">
    <w:pPr>
      <w:pStyle w:val="Pieddepage"/>
      <w:pBdr>
        <w:top w:val="single" w:sz="4" w:space="1" w:color="800080"/>
      </w:pBdr>
      <w:tabs>
        <w:tab w:val="clear" w:pos="9072"/>
        <w:tab w:val="right" w:pos="10260"/>
      </w:tabs>
      <w:ind w:right="-56"/>
    </w:pPr>
    <w:r>
      <w:fldChar w:fldCharType="begin"/>
    </w:r>
    <w:r>
      <w:instrText xml:space="preserve"> DATE \@ "dd/MM/yy" </w:instrText>
    </w:r>
    <w:r>
      <w:fldChar w:fldCharType="separate"/>
    </w:r>
    <w:r w:rsidR="00BA6553">
      <w:rPr>
        <w:noProof/>
      </w:rPr>
      <w:t>26/03/26</w:t>
    </w:r>
    <w:r>
      <w:fldChar w:fldCharType="end"/>
    </w:r>
    <w:r>
      <w:tab/>
    </w:r>
    <w:r>
      <w:tab/>
    </w:r>
    <w:r w:rsidR="53A349DA">
      <w:t xml:space="preserve">Page </w:t>
    </w:r>
    <w:r w:rsidRPr="53A349DA">
      <w:rPr>
        <w:rStyle w:val="Numrodepage"/>
        <w:noProof/>
      </w:rPr>
      <w:fldChar w:fldCharType="begin"/>
    </w:r>
    <w:r w:rsidRPr="53A349DA">
      <w:rPr>
        <w:rStyle w:val="Numrodepage"/>
      </w:rPr>
      <w:instrText xml:space="preserve"> PAGE </w:instrText>
    </w:r>
    <w:r w:rsidRPr="53A349DA">
      <w:rPr>
        <w:rStyle w:val="Numrodepage"/>
      </w:rPr>
      <w:fldChar w:fldCharType="separate"/>
    </w:r>
    <w:r w:rsidR="00455E06">
      <w:rPr>
        <w:rStyle w:val="Numrodepage"/>
        <w:noProof/>
      </w:rPr>
      <w:t>10</w:t>
    </w:r>
    <w:r w:rsidRPr="53A349DA">
      <w:rPr>
        <w:rStyle w:val="Numrodepage"/>
        <w:noProof/>
      </w:rPr>
      <w:fldChar w:fldCharType="end"/>
    </w:r>
    <w:r w:rsidR="53A349DA" w:rsidRPr="53A349DA">
      <w:rPr>
        <w:rStyle w:val="Numrodepage"/>
      </w:rPr>
      <w:t>/</w:t>
    </w:r>
    <w:r w:rsidRPr="53A349DA">
      <w:rPr>
        <w:rStyle w:val="Numrodepage"/>
        <w:noProof/>
      </w:rPr>
      <w:fldChar w:fldCharType="begin"/>
    </w:r>
    <w:r w:rsidRPr="53A349DA">
      <w:rPr>
        <w:rStyle w:val="Numrodepage"/>
      </w:rPr>
      <w:instrText xml:space="preserve"> NUMPAGES </w:instrText>
    </w:r>
    <w:r w:rsidRPr="53A349DA">
      <w:rPr>
        <w:rStyle w:val="Numrodepage"/>
      </w:rPr>
      <w:fldChar w:fldCharType="separate"/>
    </w:r>
    <w:r w:rsidR="00455E06">
      <w:rPr>
        <w:rStyle w:val="Numrodepage"/>
        <w:noProof/>
      </w:rPr>
      <w:t>10</w:t>
    </w:r>
    <w:r w:rsidRPr="53A349DA">
      <w:rPr>
        <w:rStyle w:val="Numrodepage"/>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B710E" w14:textId="77777777" w:rsidR="00D56626" w:rsidRDefault="00D56626">
      <w:r>
        <w:separator/>
      </w:r>
    </w:p>
  </w:footnote>
  <w:footnote w:type="continuationSeparator" w:id="0">
    <w:p w14:paraId="6F33FDD4" w14:textId="77777777" w:rsidR="00D56626" w:rsidRDefault="00D566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3FA08" w14:textId="77777777" w:rsidR="0016578F" w:rsidRDefault="0016578F">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633A65B" w14:paraId="590554AC" w14:textId="77777777" w:rsidTr="1633A65B">
      <w:tc>
        <w:tcPr>
          <w:tcW w:w="3020" w:type="dxa"/>
        </w:tcPr>
        <w:p w14:paraId="41857A9E" w14:textId="2AC1B8CA" w:rsidR="1633A65B" w:rsidRDefault="1633A65B" w:rsidP="1633A65B">
          <w:pPr>
            <w:pStyle w:val="En-tte"/>
            <w:ind w:left="-115"/>
            <w:jc w:val="left"/>
            <w:rPr>
              <w:color w:val="000000" w:themeColor="text1"/>
            </w:rPr>
          </w:pPr>
        </w:p>
      </w:tc>
      <w:tc>
        <w:tcPr>
          <w:tcW w:w="3020" w:type="dxa"/>
        </w:tcPr>
        <w:p w14:paraId="5E75589F" w14:textId="1411F85E" w:rsidR="1633A65B" w:rsidRDefault="1633A65B" w:rsidP="1633A65B">
          <w:pPr>
            <w:pStyle w:val="En-tte"/>
            <w:jc w:val="center"/>
            <w:rPr>
              <w:color w:val="000000" w:themeColor="text1"/>
            </w:rPr>
          </w:pPr>
        </w:p>
      </w:tc>
      <w:tc>
        <w:tcPr>
          <w:tcW w:w="3020" w:type="dxa"/>
        </w:tcPr>
        <w:p w14:paraId="617E1FBD" w14:textId="3C0FD7A8" w:rsidR="1633A65B" w:rsidRDefault="1633A65B" w:rsidP="1633A65B">
          <w:pPr>
            <w:pStyle w:val="En-tte"/>
            <w:ind w:right="-115"/>
            <w:jc w:val="right"/>
            <w:rPr>
              <w:color w:val="000000" w:themeColor="text1"/>
            </w:rPr>
          </w:pPr>
        </w:p>
      </w:tc>
    </w:tr>
  </w:tbl>
  <w:p w14:paraId="74A1C7E3" w14:textId="64CA7A43" w:rsidR="1633A65B" w:rsidRDefault="00F727C1" w:rsidP="1633A65B">
    <w:pPr>
      <w:pStyle w:val="En-tte"/>
      <w:rPr>
        <w:color w:val="000000" w:themeColor="text1"/>
      </w:rPr>
    </w:pPr>
    <w:r>
      <w:rPr>
        <w:noProof/>
      </w:rPr>
      <w:drawing>
        <wp:anchor distT="0" distB="0" distL="114300" distR="114300" simplePos="0" relativeHeight="251659264" behindDoc="1" locked="0" layoutInCell="1" allowOverlap="1" wp14:anchorId="46569CBC" wp14:editId="46C13CEC">
          <wp:simplePos x="0" y="0"/>
          <wp:positionH relativeFrom="page">
            <wp:posOffset>-12700</wp:posOffset>
          </wp:positionH>
          <wp:positionV relativeFrom="page">
            <wp:posOffset>-8255</wp:posOffset>
          </wp:positionV>
          <wp:extent cx="7557382" cy="1104762"/>
          <wp:effectExtent l="0" t="0" r="5715" b="635"/>
          <wp:wrapNone/>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re-Entete Garde.emf"/>
                  <pic:cNvPicPr/>
                </pic:nvPicPr>
                <pic:blipFill rotWithShape="1">
                  <a:blip r:embed="rId1">
                    <a:extLst>
                      <a:ext uri="{28A0092B-C50C-407E-A947-70E740481C1C}">
                        <a14:useLocalDpi xmlns:a14="http://schemas.microsoft.com/office/drawing/2010/main" val="0"/>
                      </a:ext>
                    </a:extLst>
                  </a:blip>
                  <a:srcRect t="19035" b="33736"/>
                  <a:stretch/>
                </pic:blipFill>
                <pic:spPr bwMode="auto">
                  <a:xfrm>
                    <a:off x="0" y="0"/>
                    <a:ext cx="7557382" cy="1104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DA823" w14:textId="77777777" w:rsidR="0016578F" w:rsidRDefault="0016578F">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EBA36" w14:textId="458ACE1C" w:rsidR="005150FF" w:rsidRDefault="005150FF">
    <w:pPr>
      <w:pStyle w:val="En-tte"/>
      <w:spacing w:line="36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9.5pt" o:bullet="t">
        <v:imagedata r:id="rId1" o:title="bullet2"/>
      </v:shape>
    </w:pict>
  </w:numPicBullet>
  <w:numPicBullet w:numPicBulletId="1">
    <w:pict>
      <v:shape id="_x0000_i1026" type="#_x0000_t75" style="width:9.5pt;height:9.5pt" o:bullet="t">
        <v:imagedata r:id="rId2" o:title="bullet3"/>
      </v:shape>
    </w:pict>
  </w:numPicBullet>
  <w:numPicBullet w:numPicBulletId="2">
    <w:pict>
      <v:shape id="_x0000_i1027" type="#_x0000_t75" style="width:12pt;height:12pt" o:bullet="t">
        <v:imagedata r:id="rId3" o:title="BD14578_"/>
      </v:shape>
    </w:pict>
  </w:numPicBullet>
  <w:abstractNum w:abstractNumId="0" w15:restartNumberingAfterBreak="0">
    <w:nsid w:val="07F44197"/>
    <w:multiLevelType w:val="hybridMultilevel"/>
    <w:tmpl w:val="A6408EBC"/>
    <w:lvl w:ilvl="0" w:tplc="6084227E">
      <w:numFmt w:val="bullet"/>
      <w:lvlText w:val="-"/>
      <w:lvlJc w:val="left"/>
      <w:pPr>
        <w:ind w:left="720" w:hanging="360"/>
      </w:pPr>
      <w:rPr>
        <w:rFonts w:ascii="Calibri" w:eastAsia="Calibri" w:hAnsi="Calibri"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654862"/>
    <w:multiLevelType w:val="hybridMultilevel"/>
    <w:tmpl w:val="32CC04D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3012AB"/>
    <w:multiLevelType w:val="hybridMultilevel"/>
    <w:tmpl w:val="C354EBB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51F6D89"/>
    <w:multiLevelType w:val="hybridMultilevel"/>
    <w:tmpl w:val="F78689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B955F7E"/>
    <w:multiLevelType w:val="hybridMultilevel"/>
    <w:tmpl w:val="99223C86"/>
    <w:lvl w:ilvl="0" w:tplc="3E408C4A">
      <w:start w:val="1"/>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F04983"/>
    <w:multiLevelType w:val="hybridMultilevel"/>
    <w:tmpl w:val="82823268"/>
    <w:lvl w:ilvl="0" w:tplc="C354EB88">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83728A"/>
    <w:multiLevelType w:val="hybridMultilevel"/>
    <w:tmpl w:val="D98A37B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3DA1968"/>
    <w:multiLevelType w:val="hybridMultilevel"/>
    <w:tmpl w:val="B5BC771C"/>
    <w:lvl w:ilvl="0" w:tplc="6084227E">
      <w:numFmt w:val="bullet"/>
      <w:lvlText w:val="-"/>
      <w:lvlJc w:val="left"/>
      <w:pPr>
        <w:ind w:left="360" w:hanging="360"/>
      </w:pPr>
      <w:rPr>
        <w:rFonts w:ascii="Calibri" w:eastAsia="Calibri" w:hAnsi="Calibri" w:cs="Times New Roman"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23E94BA0"/>
    <w:multiLevelType w:val="hybridMultilevel"/>
    <w:tmpl w:val="FA38F40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5CD669B"/>
    <w:multiLevelType w:val="hybridMultilevel"/>
    <w:tmpl w:val="3948E36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B704D4"/>
    <w:multiLevelType w:val="hybridMultilevel"/>
    <w:tmpl w:val="4FBA0080"/>
    <w:lvl w:ilvl="0" w:tplc="245416FE">
      <w:start w:val="1"/>
      <w:numFmt w:val="bullet"/>
      <w:lvlText w:val=""/>
      <w:lvlJc w:val="left"/>
      <w:pPr>
        <w:ind w:left="720" w:hanging="360"/>
      </w:pPr>
      <w:rPr>
        <w:rFonts w:ascii="Wingdings" w:hAnsi="Wingdings" w:hint="default"/>
        <w:b w:val="0"/>
        <w:i w:val="0"/>
        <w:color w:val="365F91" w:themeColor="accent1" w:themeShade="BF"/>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913564"/>
    <w:multiLevelType w:val="hybridMultilevel"/>
    <w:tmpl w:val="06BA70C4"/>
    <w:lvl w:ilvl="0" w:tplc="245416FE">
      <w:start w:val="1"/>
      <w:numFmt w:val="bullet"/>
      <w:lvlText w:val=""/>
      <w:lvlJc w:val="left"/>
      <w:pPr>
        <w:ind w:left="720" w:hanging="360"/>
      </w:pPr>
      <w:rPr>
        <w:rFonts w:ascii="Wingdings" w:hAnsi="Wingdings" w:hint="default"/>
        <w:b w:val="0"/>
        <w:i w:val="0"/>
        <w:color w:val="365F91" w:themeColor="accent1" w:themeShade="BF"/>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43C160A"/>
    <w:multiLevelType w:val="hybridMultilevel"/>
    <w:tmpl w:val="075CD07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35E12E76"/>
    <w:multiLevelType w:val="hybridMultilevel"/>
    <w:tmpl w:val="B952FE88"/>
    <w:lvl w:ilvl="0" w:tplc="9506705A">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AFE50ED"/>
    <w:multiLevelType w:val="hybridMultilevel"/>
    <w:tmpl w:val="3572CFC6"/>
    <w:lvl w:ilvl="0" w:tplc="40F67230">
      <w:start w:val="1"/>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EAE5132"/>
    <w:multiLevelType w:val="multilevel"/>
    <w:tmpl w:val="BF9658C4"/>
    <w:lvl w:ilvl="0">
      <w:start w:val="1"/>
      <w:numFmt w:val="bullet"/>
      <w:pStyle w:val="Retrait"/>
      <w:lvlText w:val=""/>
      <w:lvlPicBulletId w:val="2"/>
      <w:lvlJc w:val="left"/>
      <w:pPr>
        <w:tabs>
          <w:tab w:val="num" w:pos="927"/>
        </w:tabs>
        <w:ind w:left="927" w:hanging="360"/>
      </w:pPr>
      <w:rPr>
        <w:rFonts w:ascii="Symbol" w:hAnsi="Symbol" w:hint="default"/>
        <w:color w:val="auto"/>
        <w:sz w:val="24"/>
        <w:szCs w:val="24"/>
      </w:rPr>
    </w:lvl>
    <w:lvl w:ilvl="1">
      <w:start w:val="1"/>
      <w:numFmt w:val="bullet"/>
      <w:lvlText w:val=""/>
      <w:lvlPicBulletId w:val="0"/>
      <w:lvlJc w:val="left"/>
      <w:pPr>
        <w:tabs>
          <w:tab w:val="num" w:pos="1287"/>
        </w:tabs>
        <w:ind w:left="1287" w:hanging="360"/>
      </w:pPr>
      <w:rPr>
        <w:rFonts w:ascii="Wingdings" w:hAnsi="Wingdings" w:hint="default"/>
        <w:sz w:val="24"/>
      </w:rPr>
    </w:lvl>
    <w:lvl w:ilvl="2">
      <w:start w:val="1"/>
      <w:numFmt w:val="bullet"/>
      <w:lvlText w:val=""/>
      <w:lvlPicBulletId w:val="1"/>
      <w:lvlJc w:val="left"/>
      <w:pPr>
        <w:tabs>
          <w:tab w:val="num" w:pos="1647"/>
        </w:tabs>
        <w:ind w:left="1647" w:hanging="360"/>
      </w:pPr>
      <w:rPr>
        <w:rFonts w:ascii="Wingdings" w:hAnsi="Wingdings" w:hint="default"/>
        <w:sz w:val="24"/>
      </w:rPr>
    </w:lvl>
    <w:lvl w:ilvl="3">
      <w:start w:val="1"/>
      <w:numFmt w:val="bullet"/>
      <w:lvlText w:val=""/>
      <w:lvlJc w:val="left"/>
      <w:pPr>
        <w:tabs>
          <w:tab w:val="num" w:pos="2007"/>
        </w:tabs>
        <w:ind w:left="2007" w:hanging="360"/>
      </w:pPr>
      <w:rPr>
        <w:rFonts w:ascii="Symbol" w:hAnsi="Symbol" w:hint="default"/>
      </w:rPr>
    </w:lvl>
    <w:lvl w:ilvl="4">
      <w:start w:val="1"/>
      <w:numFmt w:val="bullet"/>
      <w:lvlText w:val=""/>
      <w:lvlJc w:val="left"/>
      <w:pPr>
        <w:tabs>
          <w:tab w:val="num" w:pos="2367"/>
        </w:tabs>
        <w:ind w:left="2367" w:hanging="360"/>
      </w:pPr>
      <w:rPr>
        <w:rFonts w:ascii="Symbol" w:hAnsi="Symbol" w:hint="default"/>
      </w:rPr>
    </w:lvl>
    <w:lvl w:ilvl="5">
      <w:start w:val="1"/>
      <w:numFmt w:val="bullet"/>
      <w:lvlText w:val=""/>
      <w:lvlJc w:val="left"/>
      <w:pPr>
        <w:tabs>
          <w:tab w:val="num" w:pos="2727"/>
        </w:tabs>
        <w:ind w:left="2727" w:hanging="360"/>
      </w:pPr>
      <w:rPr>
        <w:rFonts w:ascii="Wingdings" w:hAnsi="Wingdings" w:hint="default"/>
      </w:rPr>
    </w:lvl>
    <w:lvl w:ilvl="6">
      <w:start w:val="1"/>
      <w:numFmt w:val="bullet"/>
      <w:lvlText w:val=""/>
      <w:lvlJc w:val="left"/>
      <w:pPr>
        <w:tabs>
          <w:tab w:val="num" w:pos="3087"/>
        </w:tabs>
        <w:ind w:left="3087" w:hanging="360"/>
      </w:pPr>
      <w:rPr>
        <w:rFonts w:ascii="Wingdings" w:hAnsi="Wingdings" w:hint="default"/>
      </w:rPr>
    </w:lvl>
    <w:lvl w:ilvl="7">
      <w:start w:val="1"/>
      <w:numFmt w:val="bullet"/>
      <w:lvlText w:val=""/>
      <w:lvlJc w:val="left"/>
      <w:pPr>
        <w:tabs>
          <w:tab w:val="num" w:pos="3447"/>
        </w:tabs>
        <w:ind w:left="3447" w:hanging="360"/>
      </w:pPr>
      <w:rPr>
        <w:rFonts w:ascii="Symbol" w:hAnsi="Symbol" w:hint="default"/>
      </w:rPr>
    </w:lvl>
    <w:lvl w:ilvl="8">
      <w:start w:val="1"/>
      <w:numFmt w:val="bullet"/>
      <w:lvlText w:val=""/>
      <w:lvlJc w:val="left"/>
      <w:pPr>
        <w:tabs>
          <w:tab w:val="num" w:pos="3807"/>
        </w:tabs>
        <w:ind w:left="3807" w:hanging="360"/>
      </w:pPr>
      <w:rPr>
        <w:rFonts w:ascii="Symbol" w:hAnsi="Symbol" w:hint="default"/>
      </w:rPr>
    </w:lvl>
  </w:abstractNum>
  <w:abstractNum w:abstractNumId="16" w15:restartNumberingAfterBreak="0">
    <w:nsid w:val="415518AF"/>
    <w:multiLevelType w:val="hybridMultilevel"/>
    <w:tmpl w:val="84F87DBC"/>
    <w:lvl w:ilvl="0" w:tplc="C0A87672">
      <w:start w:val="1"/>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D4819FC"/>
    <w:multiLevelType w:val="hybridMultilevel"/>
    <w:tmpl w:val="075CD07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15:restartNumberingAfterBreak="0">
    <w:nsid w:val="50BC06A4"/>
    <w:multiLevelType w:val="multilevel"/>
    <w:tmpl w:val="2EE6AA76"/>
    <w:lvl w:ilvl="0">
      <w:start w:val="1"/>
      <w:numFmt w:val="decimal"/>
      <w:pStyle w:val="Titre1"/>
      <w:lvlText w:val="%1."/>
      <w:lvlJc w:val="left"/>
      <w:pPr>
        <w:tabs>
          <w:tab w:val="num" w:pos="502"/>
        </w:tabs>
        <w:ind w:left="502" w:hanging="360"/>
      </w:pPr>
      <w:rPr>
        <w:b w:val="0"/>
        <w:i w:val="0"/>
      </w:rPr>
    </w:lvl>
    <w:lvl w:ilvl="1">
      <w:start w:val="1"/>
      <w:numFmt w:val="decimal"/>
      <w:pStyle w:val="Titre2"/>
      <w:lvlText w:val="%1.%2."/>
      <w:lvlJc w:val="left"/>
      <w:pPr>
        <w:tabs>
          <w:tab w:val="num" w:pos="1080"/>
        </w:tabs>
        <w:ind w:left="792" w:hanging="432"/>
      </w:pPr>
    </w:lvl>
    <w:lvl w:ilvl="2">
      <w:start w:val="1"/>
      <w:numFmt w:val="decimal"/>
      <w:pStyle w:val="Titre3"/>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15:restartNumberingAfterBreak="0">
    <w:nsid w:val="552A667C"/>
    <w:multiLevelType w:val="hybridMultilevel"/>
    <w:tmpl w:val="8CECBA40"/>
    <w:lvl w:ilvl="0" w:tplc="4C745042">
      <w:start w:val="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5567ED7"/>
    <w:multiLevelType w:val="hybridMultilevel"/>
    <w:tmpl w:val="C1903D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2954423"/>
    <w:multiLevelType w:val="hybridMultilevel"/>
    <w:tmpl w:val="6510962C"/>
    <w:lvl w:ilvl="0" w:tplc="245416FE">
      <w:start w:val="1"/>
      <w:numFmt w:val="bullet"/>
      <w:lvlText w:val=""/>
      <w:lvlJc w:val="left"/>
      <w:pPr>
        <w:ind w:left="720" w:hanging="360"/>
      </w:pPr>
      <w:rPr>
        <w:rFonts w:ascii="Wingdings" w:hAnsi="Wingdings" w:hint="default"/>
        <w:b w:val="0"/>
        <w:i w:val="0"/>
        <w:color w:val="365F91" w:themeColor="accent1" w:themeShade="BF"/>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3B266CC"/>
    <w:multiLevelType w:val="hybridMultilevel"/>
    <w:tmpl w:val="F6269666"/>
    <w:lvl w:ilvl="0" w:tplc="4C745042">
      <w:start w:val="1"/>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85B3E2F"/>
    <w:multiLevelType w:val="hybridMultilevel"/>
    <w:tmpl w:val="6750D622"/>
    <w:lvl w:ilvl="0" w:tplc="905C8750">
      <w:start w:val="1"/>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AB531B5"/>
    <w:multiLevelType w:val="hybridMultilevel"/>
    <w:tmpl w:val="3D66D696"/>
    <w:lvl w:ilvl="0" w:tplc="57584A64">
      <w:start w:val="1"/>
      <w:numFmt w:val="bullet"/>
      <w:lvlText w:val="-"/>
      <w:lvlJc w:val="left"/>
      <w:pPr>
        <w:ind w:left="720" w:hanging="360"/>
      </w:pPr>
      <w:rPr>
        <w:rFonts w:ascii="Calibri" w:eastAsiaTheme="minorHAnsi"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E9268DC"/>
    <w:multiLevelType w:val="hybridMultilevel"/>
    <w:tmpl w:val="29D64668"/>
    <w:lvl w:ilvl="0" w:tplc="245416FE">
      <w:start w:val="1"/>
      <w:numFmt w:val="bullet"/>
      <w:lvlText w:val=""/>
      <w:lvlJc w:val="left"/>
      <w:pPr>
        <w:ind w:left="720" w:hanging="360"/>
      </w:pPr>
      <w:rPr>
        <w:rFonts w:ascii="Wingdings" w:hAnsi="Wingdings" w:hint="default"/>
        <w:b w:val="0"/>
        <w:i w:val="0"/>
        <w:color w:val="365F91" w:themeColor="accent1" w:themeShade="BF"/>
        <w:u w:val="none"/>
      </w:rPr>
    </w:lvl>
    <w:lvl w:ilvl="1" w:tplc="040C000B">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75124881">
    <w:abstractNumId w:val="18"/>
  </w:num>
  <w:num w:numId="2" w16cid:durableId="141973616">
    <w:abstractNumId w:val="15"/>
  </w:num>
  <w:num w:numId="3" w16cid:durableId="369308761">
    <w:abstractNumId w:val="3"/>
  </w:num>
  <w:num w:numId="4" w16cid:durableId="1003781143">
    <w:abstractNumId w:val="4"/>
  </w:num>
  <w:num w:numId="5" w16cid:durableId="1090851710">
    <w:abstractNumId w:val="18"/>
  </w:num>
  <w:num w:numId="6" w16cid:durableId="807162439">
    <w:abstractNumId w:val="16"/>
  </w:num>
  <w:num w:numId="7" w16cid:durableId="1807970522">
    <w:abstractNumId w:val="2"/>
  </w:num>
  <w:num w:numId="8" w16cid:durableId="883715483">
    <w:abstractNumId w:val="0"/>
  </w:num>
  <w:num w:numId="9" w16cid:durableId="1257254796">
    <w:abstractNumId w:val="17"/>
  </w:num>
  <w:num w:numId="10" w16cid:durableId="1942831578">
    <w:abstractNumId w:val="12"/>
  </w:num>
  <w:num w:numId="11" w16cid:durableId="1386179618">
    <w:abstractNumId w:val="18"/>
  </w:num>
  <w:num w:numId="12" w16cid:durableId="1133789883">
    <w:abstractNumId w:val="7"/>
  </w:num>
  <w:num w:numId="13" w16cid:durableId="769006349">
    <w:abstractNumId w:val="23"/>
  </w:num>
  <w:num w:numId="14" w16cid:durableId="865796958">
    <w:abstractNumId w:val="19"/>
  </w:num>
  <w:num w:numId="15" w16cid:durableId="422604299">
    <w:abstractNumId w:val="25"/>
  </w:num>
  <w:num w:numId="16" w16cid:durableId="452749363">
    <w:abstractNumId w:val="18"/>
  </w:num>
  <w:num w:numId="17" w16cid:durableId="116877324">
    <w:abstractNumId w:val="18"/>
  </w:num>
  <w:num w:numId="18" w16cid:durableId="2067561803">
    <w:abstractNumId w:val="22"/>
  </w:num>
  <w:num w:numId="19" w16cid:durableId="1463647260">
    <w:abstractNumId w:val="13"/>
  </w:num>
  <w:num w:numId="20" w16cid:durableId="1151747628">
    <w:abstractNumId w:val="14"/>
  </w:num>
  <w:num w:numId="21" w16cid:durableId="714155289">
    <w:abstractNumId w:val="5"/>
  </w:num>
  <w:num w:numId="22" w16cid:durableId="1885407210">
    <w:abstractNumId w:val="11"/>
  </w:num>
  <w:num w:numId="23" w16cid:durableId="1029716545">
    <w:abstractNumId w:val="10"/>
  </w:num>
  <w:num w:numId="24" w16cid:durableId="1224372822">
    <w:abstractNumId w:val="21"/>
  </w:num>
  <w:num w:numId="25" w16cid:durableId="690911514">
    <w:abstractNumId w:val="6"/>
  </w:num>
  <w:num w:numId="26" w16cid:durableId="889389277">
    <w:abstractNumId w:val="8"/>
  </w:num>
  <w:num w:numId="27" w16cid:durableId="1567717275">
    <w:abstractNumId w:val="20"/>
  </w:num>
  <w:num w:numId="28" w16cid:durableId="688144600">
    <w:abstractNumId w:val="9"/>
  </w:num>
  <w:num w:numId="29" w16cid:durableId="337585409">
    <w:abstractNumId w:val="24"/>
  </w:num>
  <w:num w:numId="30" w16cid:durableId="63976977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D27"/>
    <w:rsid w:val="00001706"/>
    <w:rsid w:val="00001C86"/>
    <w:rsid w:val="00001FE6"/>
    <w:rsid w:val="00002919"/>
    <w:rsid w:val="00003064"/>
    <w:rsid w:val="000069B8"/>
    <w:rsid w:val="00007582"/>
    <w:rsid w:val="00007BC5"/>
    <w:rsid w:val="00015DBC"/>
    <w:rsid w:val="0001662C"/>
    <w:rsid w:val="00017595"/>
    <w:rsid w:val="000215E9"/>
    <w:rsid w:val="000257A1"/>
    <w:rsid w:val="00025BC2"/>
    <w:rsid w:val="00025DEE"/>
    <w:rsid w:val="00026C08"/>
    <w:rsid w:val="000277C6"/>
    <w:rsid w:val="000308AD"/>
    <w:rsid w:val="0003239A"/>
    <w:rsid w:val="000366E3"/>
    <w:rsid w:val="00036FD3"/>
    <w:rsid w:val="00043B78"/>
    <w:rsid w:val="00043F1D"/>
    <w:rsid w:val="00045A6B"/>
    <w:rsid w:val="000479C2"/>
    <w:rsid w:val="00047E12"/>
    <w:rsid w:val="00053678"/>
    <w:rsid w:val="00054577"/>
    <w:rsid w:val="00060EC1"/>
    <w:rsid w:val="000616C4"/>
    <w:rsid w:val="000633EF"/>
    <w:rsid w:val="000652C9"/>
    <w:rsid w:val="00066C9C"/>
    <w:rsid w:val="00072EBB"/>
    <w:rsid w:val="00073DEC"/>
    <w:rsid w:val="000742B0"/>
    <w:rsid w:val="00074712"/>
    <w:rsid w:val="000749AE"/>
    <w:rsid w:val="00081F52"/>
    <w:rsid w:val="00082728"/>
    <w:rsid w:val="000839C6"/>
    <w:rsid w:val="00086164"/>
    <w:rsid w:val="00087625"/>
    <w:rsid w:val="000905FD"/>
    <w:rsid w:val="000915CC"/>
    <w:rsid w:val="000952C0"/>
    <w:rsid w:val="00097366"/>
    <w:rsid w:val="00097745"/>
    <w:rsid w:val="000A128C"/>
    <w:rsid w:val="000A1923"/>
    <w:rsid w:val="000A4E98"/>
    <w:rsid w:val="000A4FB6"/>
    <w:rsid w:val="000A5149"/>
    <w:rsid w:val="000A6DBE"/>
    <w:rsid w:val="000B0D55"/>
    <w:rsid w:val="000B4B7F"/>
    <w:rsid w:val="000B6C79"/>
    <w:rsid w:val="000C007D"/>
    <w:rsid w:val="000C2DDB"/>
    <w:rsid w:val="000C30FB"/>
    <w:rsid w:val="000C3BA1"/>
    <w:rsid w:val="000C72AD"/>
    <w:rsid w:val="000C7DF2"/>
    <w:rsid w:val="000D1386"/>
    <w:rsid w:val="000D577C"/>
    <w:rsid w:val="000D6E74"/>
    <w:rsid w:val="000E03C9"/>
    <w:rsid w:val="000E1818"/>
    <w:rsid w:val="000E23C0"/>
    <w:rsid w:val="000E2F6D"/>
    <w:rsid w:val="000E607E"/>
    <w:rsid w:val="000E7D9C"/>
    <w:rsid w:val="00106890"/>
    <w:rsid w:val="00106AC8"/>
    <w:rsid w:val="00111681"/>
    <w:rsid w:val="001209A4"/>
    <w:rsid w:val="00122634"/>
    <w:rsid w:val="00124129"/>
    <w:rsid w:val="00126767"/>
    <w:rsid w:val="001342D1"/>
    <w:rsid w:val="00134415"/>
    <w:rsid w:val="001359B1"/>
    <w:rsid w:val="00136877"/>
    <w:rsid w:val="001370B8"/>
    <w:rsid w:val="00137737"/>
    <w:rsid w:val="001414E5"/>
    <w:rsid w:val="00142CE1"/>
    <w:rsid w:val="001445AC"/>
    <w:rsid w:val="00144F32"/>
    <w:rsid w:val="00145C21"/>
    <w:rsid w:val="001476BB"/>
    <w:rsid w:val="00151D7B"/>
    <w:rsid w:val="00156F51"/>
    <w:rsid w:val="001607C8"/>
    <w:rsid w:val="001609B8"/>
    <w:rsid w:val="00161B5B"/>
    <w:rsid w:val="00161B7C"/>
    <w:rsid w:val="00162AEB"/>
    <w:rsid w:val="0016316A"/>
    <w:rsid w:val="0016412B"/>
    <w:rsid w:val="00164BAE"/>
    <w:rsid w:val="0016578F"/>
    <w:rsid w:val="00167745"/>
    <w:rsid w:val="0017324F"/>
    <w:rsid w:val="001758A9"/>
    <w:rsid w:val="00180BE0"/>
    <w:rsid w:val="001847AE"/>
    <w:rsid w:val="00184D47"/>
    <w:rsid w:val="001922B3"/>
    <w:rsid w:val="00192E61"/>
    <w:rsid w:val="001964A0"/>
    <w:rsid w:val="0019694F"/>
    <w:rsid w:val="0019750B"/>
    <w:rsid w:val="00197AD4"/>
    <w:rsid w:val="001A1AAA"/>
    <w:rsid w:val="001A4B10"/>
    <w:rsid w:val="001A62EA"/>
    <w:rsid w:val="001A7F18"/>
    <w:rsid w:val="001B0D48"/>
    <w:rsid w:val="001B176E"/>
    <w:rsid w:val="001B3261"/>
    <w:rsid w:val="001B436E"/>
    <w:rsid w:val="001C0FED"/>
    <w:rsid w:val="001C1415"/>
    <w:rsid w:val="001C2931"/>
    <w:rsid w:val="001C2E93"/>
    <w:rsid w:val="001C53C7"/>
    <w:rsid w:val="001C735A"/>
    <w:rsid w:val="001D009A"/>
    <w:rsid w:val="001D094E"/>
    <w:rsid w:val="001D421E"/>
    <w:rsid w:val="001D718B"/>
    <w:rsid w:val="001E114D"/>
    <w:rsid w:val="001E1E4E"/>
    <w:rsid w:val="001E291B"/>
    <w:rsid w:val="001E3A2E"/>
    <w:rsid w:val="001E3E0D"/>
    <w:rsid w:val="001E536B"/>
    <w:rsid w:val="001F31B2"/>
    <w:rsid w:val="001F3A75"/>
    <w:rsid w:val="001F3CB1"/>
    <w:rsid w:val="001F5099"/>
    <w:rsid w:val="00202DD2"/>
    <w:rsid w:val="00203340"/>
    <w:rsid w:val="0020435E"/>
    <w:rsid w:val="002070C7"/>
    <w:rsid w:val="00210F39"/>
    <w:rsid w:val="00233074"/>
    <w:rsid w:val="00233443"/>
    <w:rsid w:val="002345FE"/>
    <w:rsid w:val="00234E30"/>
    <w:rsid w:val="002373D5"/>
    <w:rsid w:val="00241885"/>
    <w:rsid w:val="00241D6B"/>
    <w:rsid w:val="00243329"/>
    <w:rsid w:val="00243C61"/>
    <w:rsid w:val="00244AC4"/>
    <w:rsid w:val="00250DDA"/>
    <w:rsid w:val="00250FF1"/>
    <w:rsid w:val="002533EB"/>
    <w:rsid w:val="002550E6"/>
    <w:rsid w:val="00255B05"/>
    <w:rsid w:val="00257F62"/>
    <w:rsid w:val="00261A81"/>
    <w:rsid w:val="00261DF8"/>
    <w:rsid w:val="0026345B"/>
    <w:rsid w:val="00263D2E"/>
    <w:rsid w:val="00264208"/>
    <w:rsid w:val="002672AA"/>
    <w:rsid w:val="00267733"/>
    <w:rsid w:val="00270184"/>
    <w:rsid w:val="00272587"/>
    <w:rsid w:val="00275673"/>
    <w:rsid w:val="00275F97"/>
    <w:rsid w:val="00276C69"/>
    <w:rsid w:val="0028016A"/>
    <w:rsid w:val="00280CE7"/>
    <w:rsid w:val="002860FB"/>
    <w:rsid w:val="00291459"/>
    <w:rsid w:val="00296DCB"/>
    <w:rsid w:val="002A0111"/>
    <w:rsid w:val="002A04ED"/>
    <w:rsid w:val="002A2ECC"/>
    <w:rsid w:val="002B0D7A"/>
    <w:rsid w:val="002B1DE6"/>
    <w:rsid w:val="002B1E05"/>
    <w:rsid w:val="002B3C4B"/>
    <w:rsid w:val="002B57CE"/>
    <w:rsid w:val="002B63BD"/>
    <w:rsid w:val="002C26D1"/>
    <w:rsid w:val="002C5842"/>
    <w:rsid w:val="002C5AAE"/>
    <w:rsid w:val="002D23A8"/>
    <w:rsid w:val="002D46F6"/>
    <w:rsid w:val="002E567E"/>
    <w:rsid w:val="002E6555"/>
    <w:rsid w:val="002E67CF"/>
    <w:rsid w:val="002F0E3F"/>
    <w:rsid w:val="002F1B44"/>
    <w:rsid w:val="002F29A7"/>
    <w:rsid w:val="002F2B9F"/>
    <w:rsid w:val="002F30C9"/>
    <w:rsid w:val="002F33BB"/>
    <w:rsid w:val="002F38A3"/>
    <w:rsid w:val="002F46ED"/>
    <w:rsid w:val="002F4933"/>
    <w:rsid w:val="00300555"/>
    <w:rsid w:val="00300DA3"/>
    <w:rsid w:val="00303350"/>
    <w:rsid w:val="003035B3"/>
    <w:rsid w:val="00303B6E"/>
    <w:rsid w:val="00303D53"/>
    <w:rsid w:val="003041E3"/>
    <w:rsid w:val="003077DB"/>
    <w:rsid w:val="0031156D"/>
    <w:rsid w:val="003171A1"/>
    <w:rsid w:val="00320E77"/>
    <w:rsid w:val="003221F7"/>
    <w:rsid w:val="00325099"/>
    <w:rsid w:val="00326C1B"/>
    <w:rsid w:val="00332BB8"/>
    <w:rsid w:val="00332F8B"/>
    <w:rsid w:val="003373CF"/>
    <w:rsid w:val="003439F7"/>
    <w:rsid w:val="003452C1"/>
    <w:rsid w:val="0034715E"/>
    <w:rsid w:val="0035121E"/>
    <w:rsid w:val="003514D8"/>
    <w:rsid w:val="00351B5D"/>
    <w:rsid w:val="00353297"/>
    <w:rsid w:val="00353B7F"/>
    <w:rsid w:val="00354C75"/>
    <w:rsid w:val="003564BD"/>
    <w:rsid w:val="00357170"/>
    <w:rsid w:val="00361BFE"/>
    <w:rsid w:val="003627F4"/>
    <w:rsid w:val="0036654D"/>
    <w:rsid w:val="003672B5"/>
    <w:rsid w:val="003677E6"/>
    <w:rsid w:val="00370ECF"/>
    <w:rsid w:val="00372F5B"/>
    <w:rsid w:val="00375402"/>
    <w:rsid w:val="003772A9"/>
    <w:rsid w:val="00380DEC"/>
    <w:rsid w:val="00383367"/>
    <w:rsid w:val="003837E4"/>
    <w:rsid w:val="0038795B"/>
    <w:rsid w:val="00390E06"/>
    <w:rsid w:val="00391830"/>
    <w:rsid w:val="003947AC"/>
    <w:rsid w:val="00394CA9"/>
    <w:rsid w:val="003961FE"/>
    <w:rsid w:val="003963E8"/>
    <w:rsid w:val="00396B75"/>
    <w:rsid w:val="003A19E9"/>
    <w:rsid w:val="003A2675"/>
    <w:rsid w:val="003A28B3"/>
    <w:rsid w:val="003A7559"/>
    <w:rsid w:val="003B0C0E"/>
    <w:rsid w:val="003B2366"/>
    <w:rsid w:val="003B274F"/>
    <w:rsid w:val="003B2832"/>
    <w:rsid w:val="003B2972"/>
    <w:rsid w:val="003B718D"/>
    <w:rsid w:val="003C0683"/>
    <w:rsid w:val="003C0B6B"/>
    <w:rsid w:val="003C33D1"/>
    <w:rsid w:val="003C36DD"/>
    <w:rsid w:val="003C796B"/>
    <w:rsid w:val="003C7B1B"/>
    <w:rsid w:val="003D1AA0"/>
    <w:rsid w:val="003D2B71"/>
    <w:rsid w:val="003D569D"/>
    <w:rsid w:val="003D7550"/>
    <w:rsid w:val="003E09A3"/>
    <w:rsid w:val="003E0F61"/>
    <w:rsid w:val="003E26B2"/>
    <w:rsid w:val="003E2C76"/>
    <w:rsid w:val="003E36E1"/>
    <w:rsid w:val="003E6F27"/>
    <w:rsid w:val="003E7A6E"/>
    <w:rsid w:val="003E7BB7"/>
    <w:rsid w:val="003F6728"/>
    <w:rsid w:val="00410EA7"/>
    <w:rsid w:val="0041392A"/>
    <w:rsid w:val="00414A1A"/>
    <w:rsid w:val="00414CA7"/>
    <w:rsid w:val="00417136"/>
    <w:rsid w:val="0042053E"/>
    <w:rsid w:val="0042148C"/>
    <w:rsid w:val="004231C5"/>
    <w:rsid w:val="00425927"/>
    <w:rsid w:val="00425E02"/>
    <w:rsid w:val="004303EE"/>
    <w:rsid w:val="00431922"/>
    <w:rsid w:val="00432018"/>
    <w:rsid w:val="004340E0"/>
    <w:rsid w:val="00440C2D"/>
    <w:rsid w:val="0044554C"/>
    <w:rsid w:val="0045562E"/>
    <w:rsid w:val="00455E06"/>
    <w:rsid w:val="00456949"/>
    <w:rsid w:val="004602BE"/>
    <w:rsid w:val="00460D20"/>
    <w:rsid w:val="00461D6E"/>
    <w:rsid w:val="004647F9"/>
    <w:rsid w:val="00464862"/>
    <w:rsid w:val="00474AD9"/>
    <w:rsid w:val="00474CF2"/>
    <w:rsid w:val="00476786"/>
    <w:rsid w:val="004805B6"/>
    <w:rsid w:val="004808EA"/>
    <w:rsid w:val="00484611"/>
    <w:rsid w:val="00484CD9"/>
    <w:rsid w:val="004850A5"/>
    <w:rsid w:val="00486C88"/>
    <w:rsid w:val="00490256"/>
    <w:rsid w:val="00491685"/>
    <w:rsid w:val="0049187F"/>
    <w:rsid w:val="00492E86"/>
    <w:rsid w:val="00492FEE"/>
    <w:rsid w:val="004A0348"/>
    <w:rsid w:val="004A0B0A"/>
    <w:rsid w:val="004A0FFC"/>
    <w:rsid w:val="004A428B"/>
    <w:rsid w:val="004B29F6"/>
    <w:rsid w:val="004B4C15"/>
    <w:rsid w:val="004B5041"/>
    <w:rsid w:val="004B6960"/>
    <w:rsid w:val="004C0DA3"/>
    <w:rsid w:val="004C6733"/>
    <w:rsid w:val="004D29A4"/>
    <w:rsid w:val="004D40FA"/>
    <w:rsid w:val="004E02C0"/>
    <w:rsid w:val="004E06A7"/>
    <w:rsid w:val="004E2947"/>
    <w:rsid w:val="004E3460"/>
    <w:rsid w:val="004E6717"/>
    <w:rsid w:val="004E7353"/>
    <w:rsid w:val="004F2E87"/>
    <w:rsid w:val="004F4C92"/>
    <w:rsid w:val="004F5966"/>
    <w:rsid w:val="004F5F3B"/>
    <w:rsid w:val="004F5FD8"/>
    <w:rsid w:val="00500E96"/>
    <w:rsid w:val="0050542F"/>
    <w:rsid w:val="00507EAB"/>
    <w:rsid w:val="00510C9B"/>
    <w:rsid w:val="00512F2E"/>
    <w:rsid w:val="005133F2"/>
    <w:rsid w:val="00514F2C"/>
    <w:rsid w:val="005150FF"/>
    <w:rsid w:val="00515B43"/>
    <w:rsid w:val="00516CF0"/>
    <w:rsid w:val="0052011A"/>
    <w:rsid w:val="005202D7"/>
    <w:rsid w:val="0052423A"/>
    <w:rsid w:val="00525C11"/>
    <w:rsid w:val="005273F0"/>
    <w:rsid w:val="005276CF"/>
    <w:rsid w:val="00531534"/>
    <w:rsid w:val="005324D5"/>
    <w:rsid w:val="00534F6D"/>
    <w:rsid w:val="00536D3A"/>
    <w:rsid w:val="005372D5"/>
    <w:rsid w:val="005377B4"/>
    <w:rsid w:val="00542B48"/>
    <w:rsid w:val="0054322A"/>
    <w:rsid w:val="00544B96"/>
    <w:rsid w:val="005557C6"/>
    <w:rsid w:val="005567FC"/>
    <w:rsid w:val="005608F1"/>
    <w:rsid w:val="005609B0"/>
    <w:rsid w:val="00561602"/>
    <w:rsid w:val="005643D2"/>
    <w:rsid w:val="005653A7"/>
    <w:rsid w:val="00570007"/>
    <w:rsid w:val="0057087B"/>
    <w:rsid w:val="00572571"/>
    <w:rsid w:val="00572711"/>
    <w:rsid w:val="00575039"/>
    <w:rsid w:val="00576231"/>
    <w:rsid w:val="00582FE2"/>
    <w:rsid w:val="00583246"/>
    <w:rsid w:val="0058732A"/>
    <w:rsid w:val="00590B08"/>
    <w:rsid w:val="00592A8B"/>
    <w:rsid w:val="005939A4"/>
    <w:rsid w:val="00596106"/>
    <w:rsid w:val="005966E6"/>
    <w:rsid w:val="005A02DD"/>
    <w:rsid w:val="005A3AE7"/>
    <w:rsid w:val="005A4473"/>
    <w:rsid w:val="005A61A0"/>
    <w:rsid w:val="005A710C"/>
    <w:rsid w:val="005A75EB"/>
    <w:rsid w:val="005B255A"/>
    <w:rsid w:val="005B4414"/>
    <w:rsid w:val="005B500B"/>
    <w:rsid w:val="005B5CB2"/>
    <w:rsid w:val="005B65DD"/>
    <w:rsid w:val="005B7A6C"/>
    <w:rsid w:val="005B7C52"/>
    <w:rsid w:val="005C4147"/>
    <w:rsid w:val="005C4D00"/>
    <w:rsid w:val="005C5581"/>
    <w:rsid w:val="005C622C"/>
    <w:rsid w:val="005C7679"/>
    <w:rsid w:val="005D12A7"/>
    <w:rsid w:val="005D550E"/>
    <w:rsid w:val="005D6C6B"/>
    <w:rsid w:val="005E00FD"/>
    <w:rsid w:val="005E0393"/>
    <w:rsid w:val="005E0DD8"/>
    <w:rsid w:val="005E3E4F"/>
    <w:rsid w:val="005E4FA5"/>
    <w:rsid w:val="005F06AB"/>
    <w:rsid w:val="005F2279"/>
    <w:rsid w:val="005F3D9D"/>
    <w:rsid w:val="005F3DF2"/>
    <w:rsid w:val="005F664F"/>
    <w:rsid w:val="005F745C"/>
    <w:rsid w:val="006005BC"/>
    <w:rsid w:val="0060366C"/>
    <w:rsid w:val="006050AD"/>
    <w:rsid w:val="006072ED"/>
    <w:rsid w:val="00607EF6"/>
    <w:rsid w:val="00610D57"/>
    <w:rsid w:val="00614641"/>
    <w:rsid w:val="00621105"/>
    <w:rsid w:val="0062490A"/>
    <w:rsid w:val="00625FDF"/>
    <w:rsid w:val="00630248"/>
    <w:rsid w:val="0063275E"/>
    <w:rsid w:val="0063353D"/>
    <w:rsid w:val="00637128"/>
    <w:rsid w:val="00641AA6"/>
    <w:rsid w:val="00641BFE"/>
    <w:rsid w:val="00642C82"/>
    <w:rsid w:val="0064481C"/>
    <w:rsid w:val="006502E0"/>
    <w:rsid w:val="00651EA9"/>
    <w:rsid w:val="00653EE3"/>
    <w:rsid w:val="006540CC"/>
    <w:rsid w:val="0065597B"/>
    <w:rsid w:val="006565C7"/>
    <w:rsid w:val="00657ADC"/>
    <w:rsid w:val="00660909"/>
    <w:rsid w:val="00664823"/>
    <w:rsid w:val="006648B2"/>
    <w:rsid w:val="00664947"/>
    <w:rsid w:val="006658CC"/>
    <w:rsid w:val="00665BE2"/>
    <w:rsid w:val="00666BD8"/>
    <w:rsid w:val="00671CC7"/>
    <w:rsid w:val="00672534"/>
    <w:rsid w:val="006728C9"/>
    <w:rsid w:val="0067404B"/>
    <w:rsid w:val="00680774"/>
    <w:rsid w:val="006813F4"/>
    <w:rsid w:val="006820E9"/>
    <w:rsid w:val="00685B4F"/>
    <w:rsid w:val="00686594"/>
    <w:rsid w:val="006902C0"/>
    <w:rsid w:val="00690DC1"/>
    <w:rsid w:val="00691117"/>
    <w:rsid w:val="00694944"/>
    <w:rsid w:val="006959FF"/>
    <w:rsid w:val="0069638A"/>
    <w:rsid w:val="006971A9"/>
    <w:rsid w:val="006A0EED"/>
    <w:rsid w:val="006A1752"/>
    <w:rsid w:val="006A2063"/>
    <w:rsid w:val="006A6093"/>
    <w:rsid w:val="006B0262"/>
    <w:rsid w:val="006B0331"/>
    <w:rsid w:val="006B2715"/>
    <w:rsid w:val="006B6CE2"/>
    <w:rsid w:val="006C2D80"/>
    <w:rsid w:val="006C69D2"/>
    <w:rsid w:val="006C7019"/>
    <w:rsid w:val="006D2261"/>
    <w:rsid w:val="006D2FC1"/>
    <w:rsid w:val="006D3104"/>
    <w:rsid w:val="006E0BE6"/>
    <w:rsid w:val="006E3D2B"/>
    <w:rsid w:val="006E43A7"/>
    <w:rsid w:val="006E5729"/>
    <w:rsid w:val="006E5ADE"/>
    <w:rsid w:val="006F080B"/>
    <w:rsid w:val="006F186B"/>
    <w:rsid w:val="006F32D1"/>
    <w:rsid w:val="006F55DE"/>
    <w:rsid w:val="006F58A6"/>
    <w:rsid w:val="006F63DA"/>
    <w:rsid w:val="006F70F1"/>
    <w:rsid w:val="006F71BA"/>
    <w:rsid w:val="00703D27"/>
    <w:rsid w:val="0070424B"/>
    <w:rsid w:val="00705FAD"/>
    <w:rsid w:val="00706658"/>
    <w:rsid w:val="00711612"/>
    <w:rsid w:val="00713462"/>
    <w:rsid w:val="00714479"/>
    <w:rsid w:val="0071669A"/>
    <w:rsid w:val="0071724C"/>
    <w:rsid w:val="007172CD"/>
    <w:rsid w:val="007205F0"/>
    <w:rsid w:val="00720750"/>
    <w:rsid w:val="007226D7"/>
    <w:rsid w:val="007277AB"/>
    <w:rsid w:val="007279AF"/>
    <w:rsid w:val="00731444"/>
    <w:rsid w:val="00731CA4"/>
    <w:rsid w:val="007359D5"/>
    <w:rsid w:val="00735DE8"/>
    <w:rsid w:val="00743230"/>
    <w:rsid w:val="00743D3C"/>
    <w:rsid w:val="007459DB"/>
    <w:rsid w:val="007475EB"/>
    <w:rsid w:val="00750524"/>
    <w:rsid w:val="00755353"/>
    <w:rsid w:val="0076376F"/>
    <w:rsid w:val="00766CB0"/>
    <w:rsid w:val="00766D73"/>
    <w:rsid w:val="00770453"/>
    <w:rsid w:val="00770651"/>
    <w:rsid w:val="00772D4B"/>
    <w:rsid w:val="007735B5"/>
    <w:rsid w:val="00773D79"/>
    <w:rsid w:val="00780444"/>
    <w:rsid w:val="00780B59"/>
    <w:rsid w:val="00781CFF"/>
    <w:rsid w:val="00783379"/>
    <w:rsid w:val="00783D06"/>
    <w:rsid w:val="00784334"/>
    <w:rsid w:val="00785E60"/>
    <w:rsid w:val="00786AD6"/>
    <w:rsid w:val="00786E97"/>
    <w:rsid w:val="00791BE2"/>
    <w:rsid w:val="00793767"/>
    <w:rsid w:val="007938C1"/>
    <w:rsid w:val="00794237"/>
    <w:rsid w:val="00796487"/>
    <w:rsid w:val="007A1DE8"/>
    <w:rsid w:val="007A2AAB"/>
    <w:rsid w:val="007A2EFF"/>
    <w:rsid w:val="007A32D3"/>
    <w:rsid w:val="007A3EF3"/>
    <w:rsid w:val="007A5103"/>
    <w:rsid w:val="007A5864"/>
    <w:rsid w:val="007B1D95"/>
    <w:rsid w:val="007B5B69"/>
    <w:rsid w:val="007B62B1"/>
    <w:rsid w:val="007B7203"/>
    <w:rsid w:val="007B78E7"/>
    <w:rsid w:val="007C0017"/>
    <w:rsid w:val="007C1171"/>
    <w:rsid w:val="007C23DA"/>
    <w:rsid w:val="007C34D0"/>
    <w:rsid w:val="007C4007"/>
    <w:rsid w:val="007C4F39"/>
    <w:rsid w:val="007C7150"/>
    <w:rsid w:val="007C720F"/>
    <w:rsid w:val="007D1ADF"/>
    <w:rsid w:val="007D38F6"/>
    <w:rsid w:val="007D42F3"/>
    <w:rsid w:val="007E23BD"/>
    <w:rsid w:val="007E2A6D"/>
    <w:rsid w:val="007E2ECF"/>
    <w:rsid w:val="007E6948"/>
    <w:rsid w:val="007F031A"/>
    <w:rsid w:val="007F53E9"/>
    <w:rsid w:val="00803235"/>
    <w:rsid w:val="00806B88"/>
    <w:rsid w:val="00806D0F"/>
    <w:rsid w:val="0081000E"/>
    <w:rsid w:val="00812940"/>
    <w:rsid w:val="008157E4"/>
    <w:rsid w:val="00816197"/>
    <w:rsid w:val="008228A3"/>
    <w:rsid w:val="00822A4F"/>
    <w:rsid w:val="00826B02"/>
    <w:rsid w:val="00826E69"/>
    <w:rsid w:val="00832042"/>
    <w:rsid w:val="00832102"/>
    <w:rsid w:val="00833FBB"/>
    <w:rsid w:val="00836F07"/>
    <w:rsid w:val="0084422B"/>
    <w:rsid w:val="00846120"/>
    <w:rsid w:val="008461F5"/>
    <w:rsid w:val="00846A77"/>
    <w:rsid w:val="00850441"/>
    <w:rsid w:val="008519AF"/>
    <w:rsid w:val="0085292C"/>
    <w:rsid w:val="00852C73"/>
    <w:rsid w:val="00856396"/>
    <w:rsid w:val="00856594"/>
    <w:rsid w:val="008609A1"/>
    <w:rsid w:val="00861119"/>
    <w:rsid w:val="0087169C"/>
    <w:rsid w:val="0087294F"/>
    <w:rsid w:val="008730F2"/>
    <w:rsid w:val="008734CD"/>
    <w:rsid w:val="00874FC1"/>
    <w:rsid w:val="00875E3B"/>
    <w:rsid w:val="00877BFB"/>
    <w:rsid w:val="00882DE7"/>
    <w:rsid w:val="00884425"/>
    <w:rsid w:val="008850E1"/>
    <w:rsid w:val="0089350B"/>
    <w:rsid w:val="0089403B"/>
    <w:rsid w:val="0089744A"/>
    <w:rsid w:val="008A1AFF"/>
    <w:rsid w:val="008A29B7"/>
    <w:rsid w:val="008A4809"/>
    <w:rsid w:val="008A7904"/>
    <w:rsid w:val="008B03D1"/>
    <w:rsid w:val="008B31A1"/>
    <w:rsid w:val="008B38EB"/>
    <w:rsid w:val="008B3983"/>
    <w:rsid w:val="008B59C5"/>
    <w:rsid w:val="008B650A"/>
    <w:rsid w:val="008B7A36"/>
    <w:rsid w:val="008B7C98"/>
    <w:rsid w:val="008C12B4"/>
    <w:rsid w:val="008C2A15"/>
    <w:rsid w:val="008C3B6D"/>
    <w:rsid w:val="008C501B"/>
    <w:rsid w:val="008C79C3"/>
    <w:rsid w:val="008D097C"/>
    <w:rsid w:val="008D2DC2"/>
    <w:rsid w:val="008E0D8A"/>
    <w:rsid w:val="008E21E0"/>
    <w:rsid w:val="008E4148"/>
    <w:rsid w:val="008E4191"/>
    <w:rsid w:val="008E6230"/>
    <w:rsid w:val="008F3461"/>
    <w:rsid w:val="008F53C0"/>
    <w:rsid w:val="008F68DE"/>
    <w:rsid w:val="008F6D5C"/>
    <w:rsid w:val="008F71CB"/>
    <w:rsid w:val="008F7EEE"/>
    <w:rsid w:val="00900CAC"/>
    <w:rsid w:val="009164F3"/>
    <w:rsid w:val="00916DBE"/>
    <w:rsid w:val="009204B6"/>
    <w:rsid w:val="009206F1"/>
    <w:rsid w:val="00926FD1"/>
    <w:rsid w:val="00931457"/>
    <w:rsid w:val="0093375C"/>
    <w:rsid w:val="00934061"/>
    <w:rsid w:val="00934151"/>
    <w:rsid w:val="0093533F"/>
    <w:rsid w:val="00936F8C"/>
    <w:rsid w:val="00937C40"/>
    <w:rsid w:val="0094241C"/>
    <w:rsid w:val="00943112"/>
    <w:rsid w:val="0094438F"/>
    <w:rsid w:val="00944EE1"/>
    <w:rsid w:val="00950B58"/>
    <w:rsid w:val="00951E2B"/>
    <w:rsid w:val="00953609"/>
    <w:rsid w:val="009612CA"/>
    <w:rsid w:val="00961D27"/>
    <w:rsid w:val="00962B0A"/>
    <w:rsid w:val="009637B8"/>
    <w:rsid w:val="009640CA"/>
    <w:rsid w:val="00966B11"/>
    <w:rsid w:val="00970BBC"/>
    <w:rsid w:val="00973864"/>
    <w:rsid w:val="00975DF8"/>
    <w:rsid w:val="00980121"/>
    <w:rsid w:val="00981C99"/>
    <w:rsid w:val="00982C0E"/>
    <w:rsid w:val="0098388B"/>
    <w:rsid w:val="00983C35"/>
    <w:rsid w:val="00983D97"/>
    <w:rsid w:val="009845E0"/>
    <w:rsid w:val="009846E6"/>
    <w:rsid w:val="00984CF1"/>
    <w:rsid w:val="00985701"/>
    <w:rsid w:val="009863F1"/>
    <w:rsid w:val="00986AAC"/>
    <w:rsid w:val="00987035"/>
    <w:rsid w:val="009872A1"/>
    <w:rsid w:val="00991877"/>
    <w:rsid w:val="00991A7A"/>
    <w:rsid w:val="00992529"/>
    <w:rsid w:val="009A08FF"/>
    <w:rsid w:val="009A2CF1"/>
    <w:rsid w:val="009A4C94"/>
    <w:rsid w:val="009A69DF"/>
    <w:rsid w:val="009A70EA"/>
    <w:rsid w:val="009B0D19"/>
    <w:rsid w:val="009B21DE"/>
    <w:rsid w:val="009B31FC"/>
    <w:rsid w:val="009B3A67"/>
    <w:rsid w:val="009B48E6"/>
    <w:rsid w:val="009B5D07"/>
    <w:rsid w:val="009B6DE1"/>
    <w:rsid w:val="009C26F4"/>
    <w:rsid w:val="009C3BC6"/>
    <w:rsid w:val="009C4F0D"/>
    <w:rsid w:val="009C5033"/>
    <w:rsid w:val="009C65F3"/>
    <w:rsid w:val="009D3C89"/>
    <w:rsid w:val="009D4D1E"/>
    <w:rsid w:val="009D78BF"/>
    <w:rsid w:val="009E129C"/>
    <w:rsid w:val="009E2756"/>
    <w:rsid w:val="009E5E0A"/>
    <w:rsid w:val="009E7A09"/>
    <w:rsid w:val="009F6671"/>
    <w:rsid w:val="00A0020C"/>
    <w:rsid w:val="00A05695"/>
    <w:rsid w:val="00A117F3"/>
    <w:rsid w:val="00A11C99"/>
    <w:rsid w:val="00A14DBE"/>
    <w:rsid w:val="00A15452"/>
    <w:rsid w:val="00A15B0E"/>
    <w:rsid w:val="00A217AD"/>
    <w:rsid w:val="00A22CCC"/>
    <w:rsid w:val="00A24A7B"/>
    <w:rsid w:val="00A26C9B"/>
    <w:rsid w:val="00A27B50"/>
    <w:rsid w:val="00A31562"/>
    <w:rsid w:val="00A32576"/>
    <w:rsid w:val="00A34402"/>
    <w:rsid w:val="00A36A0A"/>
    <w:rsid w:val="00A374DC"/>
    <w:rsid w:val="00A402D0"/>
    <w:rsid w:val="00A40F62"/>
    <w:rsid w:val="00A50138"/>
    <w:rsid w:val="00A50B74"/>
    <w:rsid w:val="00A525CF"/>
    <w:rsid w:val="00A53694"/>
    <w:rsid w:val="00A55004"/>
    <w:rsid w:val="00A55C63"/>
    <w:rsid w:val="00A563BF"/>
    <w:rsid w:val="00A56B93"/>
    <w:rsid w:val="00A6080E"/>
    <w:rsid w:val="00A60A41"/>
    <w:rsid w:val="00A60CE4"/>
    <w:rsid w:val="00A611B9"/>
    <w:rsid w:val="00A621EB"/>
    <w:rsid w:val="00A628E0"/>
    <w:rsid w:val="00A639C1"/>
    <w:rsid w:val="00A63C7C"/>
    <w:rsid w:val="00A71BBC"/>
    <w:rsid w:val="00A722A3"/>
    <w:rsid w:val="00A734F3"/>
    <w:rsid w:val="00A73D29"/>
    <w:rsid w:val="00A80521"/>
    <w:rsid w:val="00A82EB0"/>
    <w:rsid w:val="00A86F88"/>
    <w:rsid w:val="00A90E56"/>
    <w:rsid w:val="00A92761"/>
    <w:rsid w:val="00A963B3"/>
    <w:rsid w:val="00AA0FF6"/>
    <w:rsid w:val="00AA1A88"/>
    <w:rsid w:val="00AA2655"/>
    <w:rsid w:val="00AA2A37"/>
    <w:rsid w:val="00AA3756"/>
    <w:rsid w:val="00AA38CB"/>
    <w:rsid w:val="00AA477B"/>
    <w:rsid w:val="00AB2434"/>
    <w:rsid w:val="00AB25B0"/>
    <w:rsid w:val="00AB368E"/>
    <w:rsid w:val="00AB3DB6"/>
    <w:rsid w:val="00AB4F1A"/>
    <w:rsid w:val="00AB575F"/>
    <w:rsid w:val="00AB69E6"/>
    <w:rsid w:val="00AC10FA"/>
    <w:rsid w:val="00AC150A"/>
    <w:rsid w:val="00AC1B9E"/>
    <w:rsid w:val="00AC668E"/>
    <w:rsid w:val="00AD072E"/>
    <w:rsid w:val="00AD7C28"/>
    <w:rsid w:val="00AD7F1B"/>
    <w:rsid w:val="00AE0384"/>
    <w:rsid w:val="00AE047C"/>
    <w:rsid w:val="00AE142B"/>
    <w:rsid w:val="00AE3426"/>
    <w:rsid w:val="00AE3596"/>
    <w:rsid w:val="00AF292E"/>
    <w:rsid w:val="00AF3E53"/>
    <w:rsid w:val="00AF4198"/>
    <w:rsid w:val="00AF482A"/>
    <w:rsid w:val="00AF5F5D"/>
    <w:rsid w:val="00B0394D"/>
    <w:rsid w:val="00B04A53"/>
    <w:rsid w:val="00B064EE"/>
    <w:rsid w:val="00B0713E"/>
    <w:rsid w:val="00B10BA4"/>
    <w:rsid w:val="00B10BCF"/>
    <w:rsid w:val="00B11E3C"/>
    <w:rsid w:val="00B1259A"/>
    <w:rsid w:val="00B13768"/>
    <w:rsid w:val="00B16C9B"/>
    <w:rsid w:val="00B172F7"/>
    <w:rsid w:val="00B2119A"/>
    <w:rsid w:val="00B238DF"/>
    <w:rsid w:val="00B24A80"/>
    <w:rsid w:val="00B257DF"/>
    <w:rsid w:val="00B2697D"/>
    <w:rsid w:val="00B26DD7"/>
    <w:rsid w:val="00B277C2"/>
    <w:rsid w:val="00B34BEF"/>
    <w:rsid w:val="00B34E37"/>
    <w:rsid w:val="00B35E76"/>
    <w:rsid w:val="00B377D6"/>
    <w:rsid w:val="00B413DA"/>
    <w:rsid w:val="00B421DD"/>
    <w:rsid w:val="00B42AF6"/>
    <w:rsid w:val="00B47996"/>
    <w:rsid w:val="00B47F3D"/>
    <w:rsid w:val="00B5108A"/>
    <w:rsid w:val="00B53E54"/>
    <w:rsid w:val="00B547A2"/>
    <w:rsid w:val="00B54ECE"/>
    <w:rsid w:val="00B550D2"/>
    <w:rsid w:val="00B55F8F"/>
    <w:rsid w:val="00B60B82"/>
    <w:rsid w:val="00B62220"/>
    <w:rsid w:val="00B63E0E"/>
    <w:rsid w:val="00B64608"/>
    <w:rsid w:val="00B65F1F"/>
    <w:rsid w:val="00B66480"/>
    <w:rsid w:val="00B7578B"/>
    <w:rsid w:val="00B77DE6"/>
    <w:rsid w:val="00B82633"/>
    <w:rsid w:val="00B860DC"/>
    <w:rsid w:val="00B86CC3"/>
    <w:rsid w:val="00B87B6C"/>
    <w:rsid w:val="00B94A9A"/>
    <w:rsid w:val="00B9538D"/>
    <w:rsid w:val="00B95F97"/>
    <w:rsid w:val="00BA017F"/>
    <w:rsid w:val="00BA3094"/>
    <w:rsid w:val="00BA504F"/>
    <w:rsid w:val="00BA6027"/>
    <w:rsid w:val="00BA61BD"/>
    <w:rsid w:val="00BA6500"/>
    <w:rsid w:val="00BA6553"/>
    <w:rsid w:val="00BA7120"/>
    <w:rsid w:val="00BB0C71"/>
    <w:rsid w:val="00BB16F4"/>
    <w:rsid w:val="00BB37AD"/>
    <w:rsid w:val="00BB47EA"/>
    <w:rsid w:val="00BB5016"/>
    <w:rsid w:val="00BB5629"/>
    <w:rsid w:val="00BB57E8"/>
    <w:rsid w:val="00BB67A2"/>
    <w:rsid w:val="00BC19A2"/>
    <w:rsid w:val="00BC6766"/>
    <w:rsid w:val="00BD342F"/>
    <w:rsid w:val="00BD4E70"/>
    <w:rsid w:val="00BD57C8"/>
    <w:rsid w:val="00BE23FF"/>
    <w:rsid w:val="00BE243C"/>
    <w:rsid w:val="00BE26D9"/>
    <w:rsid w:val="00BE2746"/>
    <w:rsid w:val="00BE55A0"/>
    <w:rsid w:val="00BE7898"/>
    <w:rsid w:val="00BF049F"/>
    <w:rsid w:val="00BF70FE"/>
    <w:rsid w:val="00C00BAD"/>
    <w:rsid w:val="00C01427"/>
    <w:rsid w:val="00C019DD"/>
    <w:rsid w:val="00C01E05"/>
    <w:rsid w:val="00C02322"/>
    <w:rsid w:val="00C02712"/>
    <w:rsid w:val="00C11245"/>
    <w:rsid w:val="00C11312"/>
    <w:rsid w:val="00C11F14"/>
    <w:rsid w:val="00C11F6C"/>
    <w:rsid w:val="00C12E85"/>
    <w:rsid w:val="00C12FA5"/>
    <w:rsid w:val="00C15BE8"/>
    <w:rsid w:val="00C17D0A"/>
    <w:rsid w:val="00C20848"/>
    <w:rsid w:val="00C227F4"/>
    <w:rsid w:val="00C23B24"/>
    <w:rsid w:val="00C23F0D"/>
    <w:rsid w:val="00C251E7"/>
    <w:rsid w:val="00C26972"/>
    <w:rsid w:val="00C27A52"/>
    <w:rsid w:val="00C30B6F"/>
    <w:rsid w:val="00C3308B"/>
    <w:rsid w:val="00C33DD8"/>
    <w:rsid w:val="00C349ED"/>
    <w:rsid w:val="00C35E47"/>
    <w:rsid w:val="00C36F21"/>
    <w:rsid w:val="00C413B5"/>
    <w:rsid w:val="00C454C4"/>
    <w:rsid w:val="00C50B8A"/>
    <w:rsid w:val="00C525AE"/>
    <w:rsid w:val="00C53D11"/>
    <w:rsid w:val="00C5646D"/>
    <w:rsid w:val="00C56B7C"/>
    <w:rsid w:val="00C61176"/>
    <w:rsid w:val="00C617AF"/>
    <w:rsid w:val="00C62136"/>
    <w:rsid w:val="00C62BBB"/>
    <w:rsid w:val="00C63076"/>
    <w:rsid w:val="00C666BE"/>
    <w:rsid w:val="00C66835"/>
    <w:rsid w:val="00C670AA"/>
    <w:rsid w:val="00C6779B"/>
    <w:rsid w:val="00C67A00"/>
    <w:rsid w:val="00C707A9"/>
    <w:rsid w:val="00C731F0"/>
    <w:rsid w:val="00C76F07"/>
    <w:rsid w:val="00C826A4"/>
    <w:rsid w:val="00C838CE"/>
    <w:rsid w:val="00C84445"/>
    <w:rsid w:val="00C84760"/>
    <w:rsid w:val="00C849A3"/>
    <w:rsid w:val="00C85D3D"/>
    <w:rsid w:val="00C86BED"/>
    <w:rsid w:val="00C936A2"/>
    <w:rsid w:val="00C93BCE"/>
    <w:rsid w:val="00C95DDA"/>
    <w:rsid w:val="00C974A4"/>
    <w:rsid w:val="00C97ABE"/>
    <w:rsid w:val="00CA3327"/>
    <w:rsid w:val="00CA5ADB"/>
    <w:rsid w:val="00CA5D9A"/>
    <w:rsid w:val="00CA5FC0"/>
    <w:rsid w:val="00CB1697"/>
    <w:rsid w:val="00CB175D"/>
    <w:rsid w:val="00CB2746"/>
    <w:rsid w:val="00CB279F"/>
    <w:rsid w:val="00CC1152"/>
    <w:rsid w:val="00CC2E02"/>
    <w:rsid w:val="00CC34D5"/>
    <w:rsid w:val="00CC53EF"/>
    <w:rsid w:val="00CC62B4"/>
    <w:rsid w:val="00CD48B6"/>
    <w:rsid w:val="00CD4B41"/>
    <w:rsid w:val="00CD53FD"/>
    <w:rsid w:val="00CD7A7F"/>
    <w:rsid w:val="00CE0A28"/>
    <w:rsid w:val="00CE26EE"/>
    <w:rsid w:val="00CE278A"/>
    <w:rsid w:val="00CE4519"/>
    <w:rsid w:val="00CE470A"/>
    <w:rsid w:val="00CE675A"/>
    <w:rsid w:val="00CE7CAE"/>
    <w:rsid w:val="00CF0DC0"/>
    <w:rsid w:val="00CF10EB"/>
    <w:rsid w:val="00CF3E93"/>
    <w:rsid w:val="00D02A72"/>
    <w:rsid w:val="00D05572"/>
    <w:rsid w:val="00D059C5"/>
    <w:rsid w:val="00D05C04"/>
    <w:rsid w:val="00D0763F"/>
    <w:rsid w:val="00D07B9B"/>
    <w:rsid w:val="00D10597"/>
    <w:rsid w:val="00D12D7D"/>
    <w:rsid w:val="00D145A8"/>
    <w:rsid w:val="00D17DB1"/>
    <w:rsid w:val="00D20A70"/>
    <w:rsid w:val="00D24856"/>
    <w:rsid w:val="00D25CA5"/>
    <w:rsid w:val="00D27F8B"/>
    <w:rsid w:val="00D30206"/>
    <w:rsid w:val="00D34067"/>
    <w:rsid w:val="00D347A6"/>
    <w:rsid w:val="00D34AC2"/>
    <w:rsid w:val="00D374A0"/>
    <w:rsid w:val="00D37DF3"/>
    <w:rsid w:val="00D52899"/>
    <w:rsid w:val="00D55F71"/>
    <w:rsid w:val="00D56626"/>
    <w:rsid w:val="00D568DE"/>
    <w:rsid w:val="00D5691A"/>
    <w:rsid w:val="00D56E0D"/>
    <w:rsid w:val="00D60C2D"/>
    <w:rsid w:val="00D61515"/>
    <w:rsid w:val="00D61E39"/>
    <w:rsid w:val="00D62717"/>
    <w:rsid w:val="00D64EEE"/>
    <w:rsid w:val="00D66F38"/>
    <w:rsid w:val="00D71D18"/>
    <w:rsid w:val="00D728DF"/>
    <w:rsid w:val="00D73D2B"/>
    <w:rsid w:val="00D745CC"/>
    <w:rsid w:val="00D763A3"/>
    <w:rsid w:val="00D76687"/>
    <w:rsid w:val="00D812EF"/>
    <w:rsid w:val="00D818D1"/>
    <w:rsid w:val="00D833C1"/>
    <w:rsid w:val="00D92718"/>
    <w:rsid w:val="00D95964"/>
    <w:rsid w:val="00D95C44"/>
    <w:rsid w:val="00D9715C"/>
    <w:rsid w:val="00D971AF"/>
    <w:rsid w:val="00D9745F"/>
    <w:rsid w:val="00DA06B5"/>
    <w:rsid w:val="00DA4540"/>
    <w:rsid w:val="00DA4E0D"/>
    <w:rsid w:val="00DA6AA1"/>
    <w:rsid w:val="00DA6FFF"/>
    <w:rsid w:val="00DB36FB"/>
    <w:rsid w:val="00DB49C5"/>
    <w:rsid w:val="00DB4B23"/>
    <w:rsid w:val="00DB5AF0"/>
    <w:rsid w:val="00DB6651"/>
    <w:rsid w:val="00DB67B0"/>
    <w:rsid w:val="00DB6902"/>
    <w:rsid w:val="00DB77E2"/>
    <w:rsid w:val="00DC0E79"/>
    <w:rsid w:val="00DC146C"/>
    <w:rsid w:val="00DC4268"/>
    <w:rsid w:val="00DC5564"/>
    <w:rsid w:val="00DD0F94"/>
    <w:rsid w:val="00DD18D3"/>
    <w:rsid w:val="00DD1B9C"/>
    <w:rsid w:val="00DD34DB"/>
    <w:rsid w:val="00DD3A8C"/>
    <w:rsid w:val="00DD5362"/>
    <w:rsid w:val="00DD5AE7"/>
    <w:rsid w:val="00DD6E13"/>
    <w:rsid w:val="00DD7DCC"/>
    <w:rsid w:val="00DE7B60"/>
    <w:rsid w:val="00DF2748"/>
    <w:rsid w:val="00DF3165"/>
    <w:rsid w:val="00DF35EA"/>
    <w:rsid w:val="00DF6390"/>
    <w:rsid w:val="00DF69F0"/>
    <w:rsid w:val="00E015B7"/>
    <w:rsid w:val="00E017E1"/>
    <w:rsid w:val="00E04FB3"/>
    <w:rsid w:val="00E105AF"/>
    <w:rsid w:val="00E110E1"/>
    <w:rsid w:val="00E11A04"/>
    <w:rsid w:val="00E14741"/>
    <w:rsid w:val="00E160C7"/>
    <w:rsid w:val="00E1675A"/>
    <w:rsid w:val="00E16E01"/>
    <w:rsid w:val="00E17570"/>
    <w:rsid w:val="00E20B0D"/>
    <w:rsid w:val="00E22713"/>
    <w:rsid w:val="00E23189"/>
    <w:rsid w:val="00E24383"/>
    <w:rsid w:val="00E25080"/>
    <w:rsid w:val="00E2515F"/>
    <w:rsid w:val="00E26B57"/>
    <w:rsid w:val="00E307D8"/>
    <w:rsid w:val="00E33A69"/>
    <w:rsid w:val="00E3412A"/>
    <w:rsid w:val="00E34E01"/>
    <w:rsid w:val="00E34F42"/>
    <w:rsid w:val="00E40BD5"/>
    <w:rsid w:val="00E41618"/>
    <w:rsid w:val="00E421A1"/>
    <w:rsid w:val="00E43E89"/>
    <w:rsid w:val="00E45F83"/>
    <w:rsid w:val="00E47E45"/>
    <w:rsid w:val="00E51320"/>
    <w:rsid w:val="00E5751A"/>
    <w:rsid w:val="00E57D9E"/>
    <w:rsid w:val="00E60093"/>
    <w:rsid w:val="00E61F5A"/>
    <w:rsid w:val="00E62BC1"/>
    <w:rsid w:val="00E62E0F"/>
    <w:rsid w:val="00E6301E"/>
    <w:rsid w:val="00E63639"/>
    <w:rsid w:val="00E64320"/>
    <w:rsid w:val="00E64531"/>
    <w:rsid w:val="00E6480E"/>
    <w:rsid w:val="00E667C0"/>
    <w:rsid w:val="00E70BA9"/>
    <w:rsid w:val="00E71102"/>
    <w:rsid w:val="00E736FE"/>
    <w:rsid w:val="00E74C86"/>
    <w:rsid w:val="00E74FA6"/>
    <w:rsid w:val="00E764EF"/>
    <w:rsid w:val="00E812DA"/>
    <w:rsid w:val="00E8331C"/>
    <w:rsid w:val="00E83D7B"/>
    <w:rsid w:val="00E86EF5"/>
    <w:rsid w:val="00E97996"/>
    <w:rsid w:val="00EA0EAD"/>
    <w:rsid w:val="00EA6345"/>
    <w:rsid w:val="00EB3BCF"/>
    <w:rsid w:val="00EB5D42"/>
    <w:rsid w:val="00EB6A74"/>
    <w:rsid w:val="00EC0A5C"/>
    <w:rsid w:val="00EC17B3"/>
    <w:rsid w:val="00EC28E1"/>
    <w:rsid w:val="00EC4CAB"/>
    <w:rsid w:val="00EC6780"/>
    <w:rsid w:val="00ED06A4"/>
    <w:rsid w:val="00ED1A8A"/>
    <w:rsid w:val="00ED2925"/>
    <w:rsid w:val="00ED37B8"/>
    <w:rsid w:val="00ED49E7"/>
    <w:rsid w:val="00ED5582"/>
    <w:rsid w:val="00ED5697"/>
    <w:rsid w:val="00ED5A09"/>
    <w:rsid w:val="00ED79C0"/>
    <w:rsid w:val="00EE180E"/>
    <w:rsid w:val="00EE2A12"/>
    <w:rsid w:val="00EE46B5"/>
    <w:rsid w:val="00EE4D97"/>
    <w:rsid w:val="00EE5275"/>
    <w:rsid w:val="00EE56F5"/>
    <w:rsid w:val="00EE6430"/>
    <w:rsid w:val="00EE75D6"/>
    <w:rsid w:val="00EF126A"/>
    <w:rsid w:val="00EF2AB3"/>
    <w:rsid w:val="00EF5C23"/>
    <w:rsid w:val="00F00812"/>
    <w:rsid w:val="00F00844"/>
    <w:rsid w:val="00F01FF8"/>
    <w:rsid w:val="00F02B14"/>
    <w:rsid w:val="00F0726C"/>
    <w:rsid w:val="00F12D5C"/>
    <w:rsid w:val="00F14A6C"/>
    <w:rsid w:val="00F14F15"/>
    <w:rsid w:val="00F21992"/>
    <w:rsid w:val="00F31C9A"/>
    <w:rsid w:val="00F3486E"/>
    <w:rsid w:val="00F34902"/>
    <w:rsid w:val="00F35DC8"/>
    <w:rsid w:val="00F40361"/>
    <w:rsid w:val="00F42F92"/>
    <w:rsid w:val="00F4306F"/>
    <w:rsid w:val="00F44587"/>
    <w:rsid w:val="00F445D1"/>
    <w:rsid w:val="00F45EF3"/>
    <w:rsid w:val="00F46373"/>
    <w:rsid w:val="00F477CB"/>
    <w:rsid w:val="00F47947"/>
    <w:rsid w:val="00F5048A"/>
    <w:rsid w:val="00F53BF1"/>
    <w:rsid w:val="00F60062"/>
    <w:rsid w:val="00F62BF6"/>
    <w:rsid w:val="00F641CF"/>
    <w:rsid w:val="00F70AB1"/>
    <w:rsid w:val="00F71BC0"/>
    <w:rsid w:val="00F727C1"/>
    <w:rsid w:val="00F77047"/>
    <w:rsid w:val="00F77785"/>
    <w:rsid w:val="00F8337F"/>
    <w:rsid w:val="00F8398E"/>
    <w:rsid w:val="00F85482"/>
    <w:rsid w:val="00F91905"/>
    <w:rsid w:val="00F926B7"/>
    <w:rsid w:val="00F92EB3"/>
    <w:rsid w:val="00F93009"/>
    <w:rsid w:val="00F9391A"/>
    <w:rsid w:val="00F96C16"/>
    <w:rsid w:val="00FA03E8"/>
    <w:rsid w:val="00FA09FC"/>
    <w:rsid w:val="00FA3E74"/>
    <w:rsid w:val="00FA4814"/>
    <w:rsid w:val="00FA4FE7"/>
    <w:rsid w:val="00FA533F"/>
    <w:rsid w:val="00FA688B"/>
    <w:rsid w:val="00FB0188"/>
    <w:rsid w:val="00FB0932"/>
    <w:rsid w:val="00FB3E9E"/>
    <w:rsid w:val="00FB5D05"/>
    <w:rsid w:val="00FB7691"/>
    <w:rsid w:val="00FD0874"/>
    <w:rsid w:val="00FD1ED8"/>
    <w:rsid w:val="00FD3744"/>
    <w:rsid w:val="00FD544F"/>
    <w:rsid w:val="00FD63E0"/>
    <w:rsid w:val="00FD71B8"/>
    <w:rsid w:val="00FD7DEC"/>
    <w:rsid w:val="00FE033D"/>
    <w:rsid w:val="00FE331D"/>
    <w:rsid w:val="00FE4AFA"/>
    <w:rsid w:val="00FF3826"/>
    <w:rsid w:val="00FF47DD"/>
    <w:rsid w:val="00FF67E0"/>
    <w:rsid w:val="00FF7462"/>
    <w:rsid w:val="00FF7D76"/>
    <w:rsid w:val="09369EC0"/>
    <w:rsid w:val="12FC0599"/>
    <w:rsid w:val="1633A65B"/>
    <w:rsid w:val="25EBABD4"/>
    <w:rsid w:val="2651B7AB"/>
    <w:rsid w:val="28CBEBE0"/>
    <w:rsid w:val="2ADC0E92"/>
    <w:rsid w:val="2BA5A027"/>
    <w:rsid w:val="2FFD2D1C"/>
    <w:rsid w:val="31228079"/>
    <w:rsid w:val="4AEA686C"/>
    <w:rsid w:val="4B1BF975"/>
    <w:rsid w:val="4D32D9C2"/>
    <w:rsid w:val="509D3982"/>
    <w:rsid w:val="53A349DA"/>
    <w:rsid w:val="62A0356F"/>
    <w:rsid w:val="6BEEBA84"/>
    <w:rsid w:val="71687309"/>
    <w:rsid w:val="73544F0D"/>
    <w:rsid w:val="7433AF00"/>
    <w:rsid w:val="761E5C14"/>
    <w:rsid w:val="778D60C9"/>
    <w:rsid w:val="77BA2C75"/>
    <w:rsid w:val="7B49CFFD"/>
    <w:rsid w:val="7C7A69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A26783"/>
  <w15:docId w15:val="{8E681762-C3C4-47DB-AD88-393D20242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70A"/>
    <w:pPr>
      <w:jc w:val="both"/>
    </w:pPr>
    <w:rPr>
      <w:rFonts w:ascii="Trebuchet MS" w:hAnsi="Trebuchet MS"/>
      <w:color w:val="000000"/>
      <w:sz w:val="24"/>
      <w:szCs w:val="24"/>
    </w:rPr>
  </w:style>
  <w:style w:type="paragraph" w:styleId="Titre1">
    <w:name w:val="heading 1"/>
    <w:basedOn w:val="Normal"/>
    <w:next w:val="Normal"/>
    <w:qFormat/>
    <w:rsid w:val="006540CC"/>
    <w:pPr>
      <w:keepNext/>
      <w:numPr>
        <w:numId w:val="1"/>
      </w:numPr>
      <w:spacing w:before="240" w:after="60"/>
      <w:ind w:left="357" w:hanging="357"/>
      <w:outlineLvl w:val="0"/>
    </w:pPr>
    <w:rPr>
      <w:rFonts w:cs="Arial"/>
      <w:smallCaps/>
      <w:color w:val="800080"/>
      <w:kern w:val="32"/>
      <w:sz w:val="48"/>
      <w:szCs w:val="48"/>
    </w:rPr>
  </w:style>
  <w:style w:type="paragraph" w:styleId="Titre2">
    <w:name w:val="heading 2"/>
    <w:basedOn w:val="Normal"/>
    <w:next w:val="Normal"/>
    <w:link w:val="Titre2Car"/>
    <w:qFormat/>
    <w:rsid w:val="00F02B14"/>
    <w:pPr>
      <w:keepNext/>
      <w:numPr>
        <w:ilvl w:val="1"/>
        <w:numId w:val="1"/>
      </w:numPr>
      <w:spacing w:before="240" w:after="240"/>
      <w:outlineLvl w:val="1"/>
    </w:pPr>
    <w:rPr>
      <w:rFonts w:cs="Arial"/>
      <w:color w:val="800080"/>
      <w:sz w:val="36"/>
      <w:szCs w:val="36"/>
      <w:u w:val="thick" w:color="008000"/>
    </w:rPr>
  </w:style>
  <w:style w:type="paragraph" w:styleId="Titre3">
    <w:name w:val="heading 3"/>
    <w:basedOn w:val="Normal"/>
    <w:next w:val="Normal"/>
    <w:qFormat/>
    <w:rsid w:val="00F02B14"/>
    <w:pPr>
      <w:keepNext/>
      <w:numPr>
        <w:ilvl w:val="2"/>
        <w:numId w:val="1"/>
      </w:numPr>
      <w:spacing w:before="240" w:after="120"/>
      <w:outlineLvl w:val="2"/>
    </w:pPr>
    <w:rPr>
      <w:rFonts w:cs="Arial"/>
      <w:color w:val="800080"/>
      <w:sz w:val="28"/>
      <w:szCs w:val="28"/>
    </w:rPr>
  </w:style>
  <w:style w:type="paragraph" w:styleId="Titre4">
    <w:name w:val="heading 4"/>
    <w:basedOn w:val="Normal"/>
    <w:next w:val="Normal"/>
    <w:qFormat/>
    <w:pPr>
      <w:keepNext/>
      <w:spacing w:before="240" w:after="60"/>
      <w:ind w:left="1134"/>
      <w:outlineLvl w:val="3"/>
    </w:pPr>
    <w:rPr>
      <w:b/>
      <w:bCs/>
      <w:color w:val="008000"/>
    </w:rPr>
  </w:style>
  <w:style w:type="paragraph" w:styleId="Titre5">
    <w:name w:val="heading 5"/>
    <w:basedOn w:val="Normal"/>
    <w:next w:val="Normal"/>
    <w:qFormat/>
    <w:pPr>
      <w:spacing w:before="240" w:after="60"/>
      <w:outlineLvl w:val="4"/>
    </w:pPr>
    <w:rPr>
      <w:color w:val="330099"/>
      <w:sz w:val="20"/>
      <w:szCs w:val="20"/>
    </w:rPr>
  </w:style>
  <w:style w:type="paragraph" w:styleId="Titre6">
    <w:name w:val="heading 6"/>
    <w:basedOn w:val="Normal"/>
    <w:next w:val="Normal"/>
    <w:qFormat/>
    <w:pPr>
      <w:spacing w:before="240" w:after="60"/>
      <w:outlineLvl w:val="5"/>
    </w:pPr>
    <w:rPr>
      <w:color w:val="330099"/>
      <w:sz w:val="16"/>
      <w:szCs w:val="16"/>
    </w:rPr>
  </w:style>
  <w:style w:type="paragraph" w:styleId="Titre7">
    <w:name w:val="heading 7"/>
    <w:basedOn w:val="Normal"/>
    <w:next w:val="Normal"/>
    <w:qFormat/>
    <w:pPr>
      <w:spacing w:before="240" w:after="60"/>
      <w:outlineLvl w:val="6"/>
    </w:pPr>
    <w:rPr>
      <w:rFonts w:ascii="Times New Roman" w:hAnsi="Times New Roman"/>
    </w:rPr>
  </w:style>
  <w:style w:type="paragraph" w:styleId="Titre8">
    <w:name w:val="heading 8"/>
    <w:basedOn w:val="Normal"/>
    <w:next w:val="Normal"/>
    <w:qFormat/>
    <w:pPr>
      <w:spacing w:before="240" w:after="60"/>
      <w:outlineLvl w:val="7"/>
    </w:pPr>
    <w:rPr>
      <w:rFonts w:ascii="Times New Roman" w:hAnsi="Times New Roman"/>
      <w:i/>
      <w:iCs/>
    </w:rPr>
  </w:style>
  <w:style w:type="paragraph" w:styleId="Titre9">
    <w:name w:val="heading 9"/>
    <w:basedOn w:val="Normal"/>
    <w:next w:val="Normal"/>
    <w:qFormat/>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au-Corps">
    <w:name w:val="Tableau-Corps"/>
    <w:basedOn w:val="Normal"/>
    <w:rPr>
      <w:sz w:val="20"/>
    </w:rPr>
  </w:style>
  <w:style w:type="character" w:styleId="Lienhypertexte">
    <w:name w:val="Hyperlink"/>
    <w:basedOn w:val="Policepardfaut"/>
    <w:uiPriority w:val="99"/>
    <w:rPr>
      <w:color w:val="993300"/>
      <w:u w:val="single"/>
    </w:rPr>
  </w:style>
  <w:style w:type="character" w:styleId="Lienhypertextesuivivisit">
    <w:name w:val="FollowedHyperlink"/>
    <w:basedOn w:val="Policepardfaut"/>
    <w:rPr>
      <w:color w:val="0000FF"/>
      <w:u w:val="single"/>
    </w:rPr>
  </w:style>
  <w:style w:type="character" w:customStyle="1" w:styleId="Titre2Car">
    <w:name w:val="Titre 2 Car"/>
    <w:basedOn w:val="Policepardfaut"/>
    <w:link w:val="Titre2"/>
    <w:rsid w:val="00F02B14"/>
    <w:rPr>
      <w:rFonts w:ascii="Trebuchet MS" w:hAnsi="Trebuchet MS" w:cs="Arial"/>
      <w:color w:val="800080"/>
      <w:sz w:val="36"/>
      <w:szCs w:val="36"/>
      <w:u w:val="thick" w:color="008000"/>
    </w:rPr>
  </w:style>
  <w:style w:type="paragraph" w:styleId="TM3">
    <w:name w:val="toc 3"/>
    <w:basedOn w:val="Normal"/>
    <w:next w:val="Normal"/>
    <w:autoRedefine/>
    <w:uiPriority w:val="39"/>
    <w:pPr>
      <w:ind w:left="480"/>
      <w:jc w:val="left"/>
    </w:pPr>
    <w:rPr>
      <w:rFonts w:ascii="Times New Roman" w:hAnsi="Times New Roman"/>
      <w:i/>
      <w:iCs/>
      <w:sz w:val="20"/>
    </w:rPr>
  </w:style>
  <w:style w:type="paragraph" w:customStyle="1" w:styleId="Retrait">
    <w:name w:val="Retrait"/>
    <w:basedOn w:val="Normal"/>
    <w:rsid w:val="008F71CB"/>
    <w:pPr>
      <w:numPr>
        <w:numId w:val="2"/>
      </w:numPr>
      <w:spacing w:before="120" w:after="120"/>
    </w:pPr>
  </w:style>
  <w:style w:type="character" w:customStyle="1" w:styleId="Titre4Car">
    <w:name w:val="Titre 4 Car"/>
    <w:basedOn w:val="Policepardfaut"/>
    <w:rPr>
      <w:rFonts w:ascii="Trebuchet MS" w:hAnsi="Trebuchet MS"/>
      <w:b/>
      <w:bCs/>
      <w:color w:val="008000"/>
      <w:sz w:val="24"/>
      <w:szCs w:val="24"/>
      <w:lang w:val="fr-FR" w:eastAsia="fr-FR" w:bidi="ar-SA"/>
    </w:rPr>
  </w:style>
  <w:style w:type="paragraph" w:styleId="En-tte">
    <w:name w:val="header"/>
    <w:basedOn w:val="Normal"/>
    <w:pPr>
      <w:tabs>
        <w:tab w:val="center" w:pos="4536"/>
        <w:tab w:val="right" w:pos="9072"/>
      </w:tabs>
    </w:pPr>
  </w:style>
  <w:style w:type="paragraph" w:customStyle="1" w:styleId="Tableau-entte">
    <w:name w:val="Tableau-entête"/>
    <w:basedOn w:val="Normal"/>
    <w:next w:val="Tableau-Corps"/>
    <w:autoRedefine/>
    <w:rsid w:val="008609A1"/>
    <w:pPr>
      <w:ind w:right="-32"/>
      <w:jc w:val="center"/>
    </w:pPr>
    <w:rPr>
      <w:b/>
      <w:bCs/>
      <w:color w:val="000080"/>
      <w:sz w:val="22"/>
    </w:rPr>
  </w:style>
  <w:style w:type="character" w:styleId="Numrodepage">
    <w:name w:val="page number"/>
    <w:basedOn w:val="Policepardfaut"/>
    <w:rsid w:val="00EE4D97"/>
    <w:rPr>
      <w:rFonts w:cs="Times New Roman"/>
    </w:rPr>
  </w:style>
  <w:style w:type="paragraph" w:customStyle="1" w:styleId="StyleTableau-CorpsCentr">
    <w:name w:val="Style Tableau-Corps + Centré"/>
    <w:basedOn w:val="Tableau-Corps"/>
    <w:pPr>
      <w:jc w:val="left"/>
    </w:pPr>
  </w:style>
  <w:style w:type="paragraph" w:styleId="Pieddepage">
    <w:name w:val="footer"/>
    <w:basedOn w:val="Normal"/>
    <w:pPr>
      <w:tabs>
        <w:tab w:val="center" w:pos="4536"/>
        <w:tab w:val="right" w:pos="9072"/>
      </w:tabs>
    </w:pPr>
  </w:style>
  <w:style w:type="paragraph" w:styleId="TM2">
    <w:name w:val="toc 2"/>
    <w:basedOn w:val="Normal"/>
    <w:next w:val="Normal"/>
    <w:autoRedefine/>
    <w:uiPriority w:val="39"/>
    <w:pPr>
      <w:ind w:left="240"/>
      <w:jc w:val="left"/>
    </w:pPr>
    <w:rPr>
      <w:rFonts w:ascii="Times New Roman" w:hAnsi="Times New Roman"/>
      <w:smallCaps/>
      <w:sz w:val="20"/>
    </w:rPr>
  </w:style>
  <w:style w:type="paragraph" w:styleId="TM1">
    <w:name w:val="toc 1"/>
    <w:basedOn w:val="Normal"/>
    <w:next w:val="Normal"/>
    <w:autoRedefine/>
    <w:uiPriority w:val="39"/>
    <w:pPr>
      <w:spacing w:before="120" w:after="120"/>
      <w:jc w:val="left"/>
    </w:pPr>
    <w:rPr>
      <w:rFonts w:ascii="Times New Roman" w:hAnsi="Times New Roman"/>
      <w:b/>
      <w:bCs/>
      <w:caps/>
      <w:sz w:val="20"/>
    </w:rPr>
  </w:style>
  <w:style w:type="paragraph" w:styleId="TM4">
    <w:name w:val="toc 4"/>
    <w:basedOn w:val="Normal"/>
    <w:next w:val="Normal"/>
    <w:autoRedefine/>
    <w:semiHidden/>
    <w:pPr>
      <w:ind w:left="720"/>
      <w:jc w:val="left"/>
    </w:pPr>
    <w:rPr>
      <w:rFonts w:ascii="Times New Roman" w:hAnsi="Times New Roman"/>
      <w:sz w:val="18"/>
      <w:szCs w:val="21"/>
    </w:rPr>
  </w:style>
  <w:style w:type="paragraph" w:styleId="TM5">
    <w:name w:val="toc 5"/>
    <w:basedOn w:val="Normal"/>
    <w:next w:val="Normal"/>
    <w:autoRedefine/>
    <w:semiHidden/>
    <w:pPr>
      <w:ind w:left="960"/>
      <w:jc w:val="left"/>
    </w:pPr>
    <w:rPr>
      <w:rFonts w:ascii="Times New Roman" w:hAnsi="Times New Roman"/>
      <w:sz w:val="18"/>
      <w:szCs w:val="21"/>
    </w:rPr>
  </w:style>
  <w:style w:type="paragraph" w:styleId="TM6">
    <w:name w:val="toc 6"/>
    <w:basedOn w:val="Normal"/>
    <w:next w:val="Normal"/>
    <w:autoRedefine/>
    <w:semiHidden/>
    <w:pPr>
      <w:ind w:left="1200"/>
      <w:jc w:val="left"/>
    </w:pPr>
    <w:rPr>
      <w:rFonts w:ascii="Times New Roman" w:hAnsi="Times New Roman"/>
      <w:sz w:val="18"/>
      <w:szCs w:val="21"/>
    </w:rPr>
  </w:style>
  <w:style w:type="paragraph" w:styleId="TM7">
    <w:name w:val="toc 7"/>
    <w:basedOn w:val="Normal"/>
    <w:next w:val="Normal"/>
    <w:autoRedefine/>
    <w:semiHidden/>
    <w:pPr>
      <w:ind w:left="1440"/>
      <w:jc w:val="left"/>
    </w:pPr>
    <w:rPr>
      <w:rFonts w:ascii="Times New Roman" w:hAnsi="Times New Roman"/>
      <w:sz w:val="18"/>
      <w:szCs w:val="21"/>
    </w:rPr>
  </w:style>
  <w:style w:type="paragraph" w:styleId="TM8">
    <w:name w:val="toc 8"/>
    <w:basedOn w:val="Normal"/>
    <w:next w:val="Normal"/>
    <w:autoRedefine/>
    <w:semiHidden/>
    <w:pPr>
      <w:ind w:left="1680"/>
      <w:jc w:val="left"/>
    </w:pPr>
    <w:rPr>
      <w:rFonts w:ascii="Times New Roman" w:hAnsi="Times New Roman"/>
      <w:sz w:val="18"/>
      <w:szCs w:val="21"/>
    </w:rPr>
  </w:style>
  <w:style w:type="paragraph" w:styleId="TM9">
    <w:name w:val="toc 9"/>
    <w:basedOn w:val="Normal"/>
    <w:next w:val="Normal"/>
    <w:autoRedefine/>
    <w:semiHidden/>
    <w:pPr>
      <w:ind w:left="1920"/>
      <w:jc w:val="left"/>
    </w:pPr>
    <w:rPr>
      <w:rFonts w:ascii="Times New Roman" w:hAnsi="Times New Roman"/>
      <w:sz w:val="18"/>
      <w:szCs w:val="21"/>
    </w:rPr>
  </w:style>
  <w:style w:type="paragraph" w:styleId="Textedebulles">
    <w:name w:val="Balloon Text"/>
    <w:basedOn w:val="Normal"/>
    <w:semiHidden/>
    <w:rPr>
      <w:rFonts w:ascii="Tahoma" w:hAnsi="Tahoma" w:cs="Tahoma"/>
      <w:sz w:val="16"/>
      <w:szCs w:val="16"/>
    </w:rPr>
  </w:style>
  <w:style w:type="paragraph" w:customStyle="1" w:styleId="Style1">
    <w:name w:val="Style1"/>
    <w:basedOn w:val="Tableau-entte"/>
  </w:style>
  <w:style w:type="paragraph" w:customStyle="1" w:styleId="Titreex-sommaire">
    <w:name w:val="Titre ex-sommaire"/>
    <w:basedOn w:val="Normal"/>
    <w:rsid w:val="00EE4D97"/>
    <w:pPr>
      <w:keepNext/>
      <w:spacing w:before="600" w:after="360"/>
    </w:pPr>
    <w:rPr>
      <w:rFonts w:ascii="Verdana" w:hAnsi="Verdana"/>
      <w:b/>
      <w:bCs/>
      <w:color w:val="auto"/>
      <w:sz w:val="28"/>
      <w:szCs w:val="28"/>
    </w:rPr>
  </w:style>
  <w:style w:type="paragraph" w:styleId="Explorateurdedocuments">
    <w:name w:val="Document Map"/>
    <w:basedOn w:val="Normal"/>
    <w:semiHidden/>
    <w:rsid w:val="003C7B1B"/>
    <w:pPr>
      <w:shd w:val="clear" w:color="auto" w:fill="000080"/>
    </w:pPr>
    <w:rPr>
      <w:rFonts w:ascii="Tahoma" w:hAnsi="Tahoma" w:cs="Tahoma"/>
    </w:rPr>
  </w:style>
  <w:style w:type="table" w:styleId="Grilledutableau">
    <w:name w:val="Table Grid"/>
    <w:basedOn w:val="TableauNormal"/>
    <w:rsid w:val="00C8444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1359B1"/>
    <w:pPr>
      <w:ind w:left="720"/>
      <w:contextualSpacing/>
    </w:pPr>
  </w:style>
  <w:style w:type="paragraph" w:customStyle="1" w:styleId="CarCarCar1CarCarCar">
    <w:name w:val="Car Car Car1 Car Car Car"/>
    <w:basedOn w:val="Normal"/>
    <w:rsid w:val="00F02B14"/>
    <w:pPr>
      <w:spacing w:before="120" w:after="160" w:line="240" w:lineRule="exact"/>
      <w:jc w:val="left"/>
    </w:pPr>
    <w:rPr>
      <w:rFonts w:ascii="Verdana" w:hAnsi="Verdana" w:cs="Arial"/>
      <w:color w:val="auto"/>
      <w:sz w:val="20"/>
      <w:szCs w:val="20"/>
      <w:lang w:val="en-US" w:eastAsia="en-US"/>
    </w:rPr>
  </w:style>
  <w:style w:type="character" w:styleId="Marquedecommentaire">
    <w:name w:val="annotation reference"/>
    <w:basedOn w:val="Policepardfaut"/>
    <w:uiPriority w:val="99"/>
    <w:semiHidden/>
    <w:unhideWhenUsed/>
    <w:rsid w:val="006E3D2B"/>
    <w:rPr>
      <w:sz w:val="16"/>
      <w:szCs w:val="16"/>
    </w:rPr>
  </w:style>
  <w:style w:type="paragraph" w:styleId="Commentaire">
    <w:name w:val="annotation text"/>
    <w:basedOn w:val="Normal"/>
    <w:link w:val="CommentaireCar"/>
    <w:uiPriority w:val="99"/>
    <w:unhideWhenUsed/>
    <w:rsid w:val="006E3D2B"/>
    <w:rPr>
      <w:sz w:val="20"/>
      <w:szCs w:val="20"/>
    </w:rPr>
  </w:style>
  <w:style w:type="character" w:customStyle="1" w:styleId="CommentaireCar">
    <w:name w:val="Commentaire Car"/>
    <w:basedOn w:val="Policepardfaut"/>
    <w:link w:val="Commentaire"/>
    <w:uiPriority w:val="99"/>
    <w:rsid w:val="006E3D2B"/>
    <w:rPr>
      <w:rFonts w:ascii="Trebuchet MS" w:hAnsi="Trebuchet MS"/>
      <w:color w:val="000000"/>
    </w:rPr>
  </w:style>
  <w:style w:type="paragraph" w:styleId="Objetducommentaire">
    <w:name w:val="annotation subject"/>
    <w:basedOn w:val="Commentaire"/>
    <w:next w:val="Commentaire"/>
    <w:link w:val="ObjetducommentaireCar"/>
    <w:uiPriority w:val="99"/>
    <w:semiHidden/>
    <w:unhideWhenUsed/>
    <w:rsid w:val="006E3D2B"/>
    <w:rPr>
      <w:b/>
      <w:bCs/>
    </w:rPr>
  </w:style>
  <w:style w:type="character" w:customStyle="1" w:styleId="ObjetducommentaireCar">
    <w:name w:val="Objet du commentaire Car"/>
    <w:basedOn w:val="CommentaireCar"/>
    <w:link w:val="Objetducommentaire"/>
    <w:uiPriority w:val="99"/>
    <w:semiHidden/>
    <w:rsid w:val="006E3D2B"/>
    <w:rPr>
      <w:rFonts w:ascii="Trebuchet MS" w:hAnsi="Trebuchet MS"/>
      <w:b/>
      <w:bCs/>
      <w:color w:val="000000"/>
    </w:rPr>
  </w:style>
  <w:style w:type="character" w:customStyle="1" w:styleId="Mentionnonrsolue1">
    <w:name w:val="Mention non résolue1"/>
    <w:basedOn w:val="Policepardfaut"/>
    <w:uiPriority w:val="99"/>
    <w:semiHidden/>
    <w:unhideWhenUsed/>
    <w:rsid w:val="0050542F"/>
    <w:rPr>
      <w:color w:val="808080"/>
      <w:shd w:val="clear" w:color="auto" w:fill="E6E6E6"/>
    </w:rPr>
  </w:style>
  <w:style w:type="paragraph" w:styleId="Rvision">
    <w:name w:val="Revision"/>
    <w:hidden/>
    <w:uiPriority w:val="99"/>
    <w:semiHidden/>
    <w:rsid w:val="00991877"/>
    <w:rPr>
      <w:rFonts w:ascii="Trebuchet MS" w:hAnsi="Trebuchet MS"/>
      <w:color w:val="000000"/>
      <w:sz w:val="24"/>
      <w:szCs w:val="24"/>
    </w:rPr>
  </w:style>
  <w:style w:type="character" w:styleId="Mentionnonrsolue">
    <w:name w:val="Unresolved Mention"/>
    <w:basedOn w:val="Policepardfaut"/>
    <w:uiPriority w:val="99"/>
    <w:semiHidden/>
    <w:unhideWhenUsed/>
    <w:rsid w:val="00E74F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929">
      <w:bodyDiv w:val="1"/>
      <w:marLeft w:val="0"/>
      <w:marRight w:val="0"/>
      <w:marTop w:val="0"/>
      <w:marBottom w:val="0"/>
      <w:divBdr>
        <w:top w:val="none" w:sz="0" w:space="0" w:color="auto"/>
        <w:left w:val="none" w:sz="0" w:space="0" w:color="auto"/>
        <w:bottom w:val="none" w:sz="0" w:space="0" w:color="auto"/>
        <w:right w:val="none" w:sz="0" w:space="0" w:color="auto"/>
      </w:divBdr>
    </w:div>
    <w:div w:id="20085109">
      <w:bodyDiv w:val="1"/>
      <w:marLeft w:val="0"/>
      <w:marRight w:val="0"/>
      <w:marTop w:val="0"/>
      <w:marBottom w:val="0"/>
      <w:divBdr>
        <w:top w:val="none" w:sz="0" w:space="0" w:color="auto"/>
        <w:left w:val="none" w:sz="0" w:space="0" w:color="auto"/>
        <w:bottom w:val="none" w:sz="0" w:space="0" w:color="auto"/>
        <w:right w:val="none" w:sz="0" w:space="0" w:color="auto"/>
      </w:divBdr>
    </w:div>
    <w:div w:id="58286529">
      <w:bodyDiv w:val="1"/>
      <w:marLeft w:val="0"/>
      <w:marRight w:val="0"/>
      <w:marTop w:val="0"/>
      <w:marBottom w:val="0"/>
      <w:divBdr>
        <w:top w:val="none" w:sz="0" w:space="0" w:color="auto"/>
        <w:left w:val="none" w:sz="0" w:space="0" w:color="auto"/>
        <w:bottom w:val="none" w:sz="0" w:space="0" w:color="auto"/>
        <w:right w:val="none" w:sz="0" w:space="0" w:color="auto"/>
      </w:divBdr>
    </w:div>
    <w:div w:id="109932517">
      <w:bodyDiv w:val="1"/>
      <w:marLeft w:val="0"/>
      <w:marRight w:val="0"/>
      <w:marTop w:val="0"/>
      <w:marBottom w:val="0"/>
      <w:divBdr>
        <w:top w:val="none" w:sz="0" w:space="0" w:color="auto"/>
        <w:left w:val="none" w:sz="0" w:space="0" w:color="auto"/>
        <w:bottom w:val="none" w:sz="0" w:space="0" w:color="auto"/>
        <w:right w:val="none" w:sz="0" w:space="0" w:color="auto"/>
      </w:divBdr>
    </w:div>
    <w:div w:id="116222840">
      <w:bodyDiv w:val="1"/>
      <w:marLeft w:val="0"/>
      <w:marRight w:val="0"/>
      <w:marTop w:val="0"/>
      <w:marBottom w:val="0"/>
      <w:divBdr>
        <w:top w:val="none" w:sz="0" w:space="0" w:color="auto"/>
        <w:left w:val="none" w:sz="0" w:space="0" w:color="auto"/>
        <w:bottom w:val="none" w:sz="0" w:space="0" w:color="auto"/>
        <w:right w:val="none" w:sz="0" w:space="0" w:color="auto"/>
      </w:divBdr>
    </w:div>
    <w:div w:id="179776931">
      <w:bodyDiv w:val="1"/>
      <w:marLeft w:val="0"/>
      <w:marRight w:val="0"/>
      <w:marTop w:val="0"/>
      <w:marBottom w:val="0"/>
      <w:divBdr>
        <w:top w:val="none" w:sz="0" w:space="0" w:color="auto"/>
        <w:left w:val="none" w:sz="0" w:space="0" w:color="auto"/>
        <w:bottom w:val="none" w:sz="0" w:space="0" w:color="auto"/>
        <w:right w:val="none" w:sz="0" w:space="0" w:color="auto"/>
      </w:divBdr>
    </w:div>
    <w:div w:id="202253901">
      <w:bodyDiv w:val="1"/>
      <w:marLeft w:val="0"/>
      <w:marRight w:val="0"/>
      <w:marTop w:val="0"/>
      <w:marBottom w:val="0"/>
      <w:divBdr>
        <w:top w:val="none" w:sz="0" w:space="0" w:color="auto"/>
        <w:left w:val="none" w:sz="0" w:space="0" w:color="auto"/>
        <w:bottom w:val="none" w:sz="0" w:space="0" w:color="auto"/>
        <w:right w:val="none" w:sz="0" w:space="0" w:color="auto"/>
      </w:divBdr>
    </w:div>
    <w:div w:id="228543428">
      <w:bodyDiv w:val="1"/>
      <w:marLeft w:val="0"/>
      <w:marRight w:val="0"/>
      <w:marTop w:val="0"/>
      <w:marBottom w:val="0"/>
      <w:divBdr>
        <w:top w:val="none" w:sz="0" w:space="0" w:color="auto"/>
        <w:left w:val="none" w:sz="0" w:space="0" w:color="auto"/>
        <w:bottom w:val="none" w:sz="0" w:space="0" w:color="auto"/>
        <w:right w:val="none" w:sz="0" w:space="0" w:color="auto"/>
      </w:divBdr>
    </w:div>
    <w:div w:id="234508883">
      <w:bodyDiv w:val="1"/>
      <w:marLeft w:val="0"/>
      <w:marRight w:val="0"/>
      <w:marTop w:val="0"/>
      <w:marBottom w:val="0"/>
      <w:divBdr>
        <w:top w:val="none" w:sz="0" w:space="0" w:color="auto"/>
        <w:left w:val="none" w:sz="0" w:space="0" w:color="auto"/>
        <w:bottom w:val="none" w:sz="0" w:space="0" w:color="auto"/>
        <w:right w:val="none" w:sz="0" w:space="0" w:color="auto"/>
      </w:divBdr>
    </w:div>
    <w:div w:id="234903982">
      <w:bodyDiv w:val="1"/>
      <w:marLeft w:val="0"/>
      <w:marRight w:val="0"/>
      <w:marTop w:val="0"/>
      <w:marBottom w:val="0"/>
      <w:divBdr>
        <w:top w:val="none" w:sz="0" w:space="0" w:color="auto"/>
        <w:left w:val="none" w:sz="0" w:space="0" w:color="auto"/>
        <w:bottom w:val="none" w:sz="0" w:space="0" w:color="auto"/>
        <w:right w:val="none" w:sz="0" w:space="0" w:color="auto"/>
      </w:divBdr>
    </w:div>
    <w:div w:id="240405760">
      <w:bodyDiv w:val="1"/>
      <w:marLeft w:val="0"/>
      <w:marRight w:val="0"/>
      <w:marTop w:val="0"/>
      <w:marBottom w:val="0"/>
      <w:divBdr>
        <w:top w:val="none" w:sz="0" w:space="0" w:color="auto"/>
        <w:left w:val="none" w:sz="0" w:space="0" w:color="auto"/>
        <w:bottom w:val="none" w:sz="0" w:space="0" w:color="auto"/>
        <w:right w:val="none" w:sz="0" w:space="0" w:color="auto"/>
      </w:divBdr>
    </w:div>
    <w:div w:id="287324824">
      <w:bodyDiv w:val="1"/>
      <w:marLeft w:val="0"/>
      <w:marRight w:val="0"/>
      <w:marTop w:val="0"/>
      <w:marBottom w:val="0"/>
      <w:divBdr>
        <w:top w:val="none" w:sz="0" w:space="0" w:color="auto"/>
        <w:left w:val="none" w:sz="0" w:space="0" w:color="auto"/>
        <w:bottom w:val="none" w:sz="0" w:space="0" w:color="auto"/>
        <w:right w:val="none" w:sz="0" w:space="0" w:color="auto"/>
      </w:divBdr>
    </w:div>
    <w:div w:id="388235973">
      <w:bodyDiv w:val="1"/>
      <w:marLeft w:val="0"/>
      <w:marRight w:val="0"/>
      <w:marTop w:val="0"/>
      <w:marBottom w:val="0"/>
      <w:divBdr>
        <w:top w:val="none" w:sz="0" w:space="0" w:color="auto"/>
        <w:left w:val="none" w:sz="0" w:space="0" w:color="auto"/>
        <w:bottom w:val="none" w:sz="0" w:space="0" w:color="auto"/>
        <w:right w:val="none" w:sz="0" w:space="0" w:color="auto"/>
      </w:divBdr>
    </w:div>
    <w:div w:id="430509361">
      <w:bodyDiv w:val="1"/>
      <w:marLeft w:val="0"/>
      <w:marRight w:val="0"/>
      <w:marTop w:val="0"/>
      <w:marBottom w:val="0"/>
      <w:divBdr>
        <w:top w:val="none" w:sz="0" w:space="0" w:color="auto"/>
        <w:left w:val="none" w:sz="0" w:space="0" w:color="auto"/>
        <w:bottom w:val="none" w:sz="0" w:space="0" w:color="auto"/>
        <w:right w:val="none" w:sz="0" w:space="0" w:color="auto"/>
      </w:divBdr>
    </w:div>
    <w:div w:id="438140609">
      <w:bodyDiv w:val="1"/>
      <w:marLeft w:val="0"/>
      <w:marRight w:val="0"/>
      <w:marTop w:val="0"/>
      <w:marBottom w:val="0"/>
      <w:divBdr>
        <w:top w:val="none" w:sz="0" w:space="0" w:color="auto"/>
        <w:left w:val="none" w:sz="0" w:space="0" w:color="auto"/>
        <w:bottom w:val="none" w:sz="0" w:space="0" w:color="auto"/>
        <w:right w:val="none" w:sz="0" w:space="0" w:color="auto"/>
      </w:divBdr>
    </w:div>
    <w:div w:id="468521249">
      <w:bodyDiv w:val="1"/>
      <w:marLeft w:val="0"/>
      <w:marRight w:val="0"/>
      <w:marTop w:val="0"/>
      <w:marBottom w:val="0"/>
      <w:divBdr>
        <w:top w:val="none" w:sz="0" w:space="0" w:color="auto"/>
        <w:left w:val="none" w:sz="0" w:space="0" w:color="auto"/>
        <w:bottom w:val="none" w:sz="0" w:space="0" w:color="auto"/>
        <w:right w:val="none" w:sz="0" w:space="0" w:color="auto"/>
      </w:divBdr>
    </w:div>
    <w:div w:id="469059115">
      <w:bodyDiv w:val="1"/>
      <w:marLeft w:val="0"/>
      <w:marRight w:val="0"/>
      <w:marTop w:val="0"/>
      <w:marBottom w:val="0"/>
      <w:divBdr>
        <w:top w:val="none" w:sz="0" w:space="0" w:color="auto"/>
        <w:left w:val="none" w:sz="0" w:space="0" w:color="auto"/>
        <w:bottom w:val="none" w:sz="0" w:space="0" w:color="auto"/>
        <w:right w:val="none" w:sz="0" w:space="0" w:color="auto"/>
      </w:divBdr>
    </w:div>
    <w:div w:id="546189259">
      <w:bodyDiv w:val="1"/>
      <w:marLeft w:val="0"/>
      <w:marRight w:val="0"/>
      <w:marTop w:val="0"/>
      <w:marBottom w:val="0"/>
      <w:divBdr>
        <w:top w:val="none" w:sz="0" w:space="0" w:color="auto"/>
        <w:left w:val="none" w:sz="0" w:space="0" w:color="auto"/>
        <w:bottom w:val="none" w:sz="0" w:space="0" w:color="auto"/>
        <w:right w:val="none" w:sz="0" w:space="0" w:color="auto"/>
      </w:divBdr>
    </w:div>
    <w:div w:id="550119307">
      <w:bodyDiv w:val="1"/>
      <w:marLeft w:val="0"/>
      <w:marRight w:val="0"/>
      <w:marTop w:val="0"/>
      <w:marBottom w:val="0"/>
      <w:divBdr>
        <w:top w:val="none" w:sz="0" w:space="0" w:color="auto"/>
        <w:left w:val="none" w:sz="0" w:space="0" w:color="auto"/>
        <w:bottom w:val="none" w:sz="0" w:space="0" w:color="auto"/>
        <w:right w:val="none" w:sz="0" w:space="0" w:color="auto"/>
      </w:divBdr>
    </w:div>
    <w:div w:id="572206579">
      <w:bodyDiv w:val="1"/>
      <w:marLeft w:val="0"/>
      <w:marRight w:val="0"/>
      <w:marTop w:val="0"/>
      <w:marBottom w:val="0"/>
      <w:divBdr>
        <w:top w:val="none" w:sz="0" w:space="0" w:color="auto"/>
        <w:left w:val="none" w:sz="0" w:space="0" w:color="auto"/>
        <w:bottom w:val="none" w:sz="0" w:space="0" w:color="auto"/>
        <w:right w:val="none" w:sz="0" w:space="0" w:color="auto"/>
      </w:divBdr>
    </w:div>
    <w:div w:id="613827380">
      <w:bodyDiv w:val="1"/>
      <w:marLeft w:val="0"/>
      <w:marRight w:val="0"/>
      <w:marTop w:val="0"/>
      <w:marBottom w:val="0"/>
      <w:divBdr>
        <w:top w:val="none" w:sz="0" w:space="0" w:color="auto"/>
        <w:left w:val="none" w:sz="0" w:space="0" w:color="auto"/>
        <w:bottom w:val="none" w:sz="0" w:space="0" w:color="auto"/>
        <w:right w:val="none" w:sz="0" w:space="0" w:color="auto"/>
      </w:divBdr>
    </w:div>
    <w:div w:id="645352459">
      <w:bodyDiv w:val="1"/>
      <w:marLeft w:val="0"/>
      <w:marRight w:val="0"/>
      <w:marTop w:val="0"/>
      <w:marBottom w:val="0"/>
      <w:divBdr>
        <w:top w:val="none" w:sz="0" w:space="0" w:color="auto"/>
        <w:left w:val="none" w:sz="0" w:space="0" w:color="auto"/>
        <w:bottom w:val="none" w:sz="0" w:space="0" w:color="auto"/>
        <w:right w:val="none" w:sz="0" w:space="0" w:color="auto"/>
      </w:divBdr>
    </w:div>
    <w:div w:id="654995275">
      <w:bodyDiv w:val="1"/>
      <w:marLeft w:val="0"/>
      <w:marRight w:val="0"/>
      <w:marTop w:val="0"/>
      <w:marBottom w:val="0"/>
      <w:divBdr>
        <w:top w:val="none" w:sz="0" w:space="0" w:color="auto"/>
        <w:left w:val="none" w:sz="0" w:space="0" w:color="auto"/>
        <w:bottom w:val="none" w:sz="0" w:space="0" w:color="auto"/>
        <w:right w:val="none" w:sz="0" w:space="0" w:color="auto"/>
      </w:divBdr>
    </w:div>
    <w:div w:id="681516512">
      <w:bodyDiv w:val="1"/>
      <w:marLeft w:val="0"/>
      <w:marRight w:val="0"/>
      <w:marTop w:val="0"/>
      <w:marBottom w:val="0"/>
      <w:divBdr>
        <w:top w:val="none" w:sz="0" w:space="0" w:color="auto"/>
        <w:left w:val="none" w:sz="0" w:space="0" w:color="auto"/>
        <w:bottom w:val="none" w:sz="0" w:space="0" w:color="auto"/>
        <w:right w:val="none" w:sz="0" w:space="0" w:color="auto"/>
      </w:divBdr>
    </w:div>
    <w:div w:id="727461100">
      <w:bodyDiv w:val="1"/>
      <w:marLeft w:val="0"/>
      <w:marRight w:val="0"/>
      <w:marTop w:val="0"/>
      <w:marBottom w:val="0"/>
      <w:divBdr>
        <w:top w:val="none" w:sz="0" w:space="0" w:color="auto"/>
        <w:left w:val="none" w:sz="0" w:space="0" w:color="auto"/>
        <w:bottom w:val="none" w:sz="0" w:space="0" w:color="auto"/>
        <w:right w:val="none" w:sz="0" w:space="0" w:color="auto"/>
      </w:divBdr>
    </w:div>
    <w:div w:id="728724133">
      <w:bodyDiv w:val="1"/>
      <w:marLeft w:val="0"/>
      <w:marRight w:val="0"/>
      <w:marTop w:val="0"/>
      <w:marBottom w:val="0"/>
      <w:divBdr>
        <w:top w:val="none" w:sz="0" w:space="0" w:color="auto"/>
        <w:left w:val="none" w:sz="0" w:space="0" w:color="auto"/>
        <w:bottom w:val="none" w:sz="0" w:space="0" w:color="auto"/>
        <w:right w:val="none" w:sz="0" w:space="0" w:color="auto"/>
      </w:divBdr>
    </w:div>
    <w:div w:id="735781334">
      <w:bodyDiv w:val="1"/>
      <w:marLeft w:val="0"/>
      <w:marRight w:val="0"/>
      <w:marTop w:val="0"/>
      <w:marBottom w:val="0"/>
      <w:divBdr>
        <w:top w:val="none" w:sz="0" w:space="0" w:color="auto"/>
        <w:left w:val="none" w:sz="0" w:space="0" w:color="auto"/>
        <w:bottom w:val="none" w:sz="0" w:space="0" w:color="auto"/>
        <w:right w:val="none" w:sz="0" w:space="0" w:color="auto"/>
      </w:divBdr>
    </w:div>
    <w:div w:id="759907167">
      <w:bodyDiv w:val="1"/>
      <w:marLeft w:val="0"/>
      <w:marRight w:val="0"/>
      <w:marTop w:val="0"/>
      <w:marBottom w:val="0"/>
      <w:divBdr>
        <w:top w:val="none" w:sz="0" w:space="0" w:color="auto"/>
        <w:left w:val="none" w:sz="0" w:space="0" w:color="auto"/>
        <w:bottom w:val="none" w:sz="0" w:space="0" w:color="auto"/>
        <w:right w:val="none" w:sz="0" w:space="0" w:color="auto"/>
      </w:divBdr>
    </w:div>
    <w:div w:id="769862305">
      <w:bodyDiv w:val="1"/>
      <w:marLeft w:val="0"/>
      <w:marRight w:val="0"/>
      <w:marTop w:val="0"/>
      <w:marBottom w:val="0"/>
      <w:divBdr>
        <w:top w:val="none" w:sz="0" w:space="0" w:color="auto"/>
        <w:left w:val="none" w:sz="0" w:space="0" w:color="auto"/>
        <w:bottom w:val="none" w:sz="0" w:space="0" w:color="auto"/>
        <w:right w:val="none" w:sz="0" w:space="0" w:color="auto"/>
      </w:divBdr>
    </w:div>
    <w:div w:id="828642804">
      <w:bodyDiv w:val="1"/>
      <w:marLeft w:val="0"/>
      <w:marRight w:val="0"/>
      <w:marTop w:val="0"/>
      <w:marBottom w:val="0"/>
      <w:divBdr>
        <w:top w:val="none" w:sz="0" w:space="0" w:color="auto"/>
        <w:left w:val="none" w:sz="0" w:space="0" w:color="auto"/>
        <w:bottom w:val="none" w:sz="0" w:space="0" w:color="auto"/>
        <w:right w:val="none" w:sz="0" w:space="0" w:color="auto"/>
      </w:divBdr>
    </w:div>
    <w:div w:id="829517104">
      <w:bodyDiv w:val="1"/>
      <w:marLeft w:val="0"/>
      <w:marRight w:val="0"/>
      <w:marTop w:val="0"/>
      <w:marBottom w:val="0"/>
      <w:divBdr>
        <w:top w:val="none" w:sz="0" w:space="0" w:color="auto"/>
        <w:left w:val="none" w:sz="0" w:space="0" w:color="auto"/>
        <w:bottom w:val="none" w:sz="0" w:space="0" w:color="auto"/>
        <w:right w:val="none" w:sz="0" w:space="0" w:color="auto"/>
      </w:divBdr>
    </w:div>
    <w:div w:id="849375936">
      <w:bodyDiv w:val="1"/>
      <w:marLeft w:val="0"/>
      <w:marRight w:val="0"/>
      <w:marTop w:val="0"/>
      <w:marBottom w:val="0"/>
      <w:divBdr>
        <w:top w:val="none" w:sz="0" w:space="0" w:color="auto"/>
        <w:left w:val="none" w:sz="0" w:space="0" w:color="auto"/>
        <w:bottom w:val="none" w:sz="0" w:space="0" w:color="auto"/>
        <w:right w:val="none" w:sz="0" w:space="0" w:color="auto"/>
      </w:divBdr>
    </w:div>
    <w:div w:id="854808174">
      <w:bodyDiv w:val="1"/>
      <w:marLeft w:val="0"/>
      <w:marRight w:val="0"/>
      <w:marTop w:val="0"/>
      <w:marBottom w:val="0"/>
      <w:divBdr>
        <w:top w:val="none" w:sz="0" w:space="0" w:color="auto"/>
        <w:left w:val="none" w:sz="0" w:space="0" w:color="auto"/>
        <w:bottom w:val="none" w:sz="0" w:space="0" w:color="auto"/>
        <w:right w:val="none" w:sz="0" w:space="0" w:color="auto"/>
      </w:divBdr>
    </w:div>
    <w:div w:id="857890920">
      <w:bodyDiv w:val="1"/>
      <w:marLeft w:val="0"/>
      <w:marRight w:val="0"/>
      <w:marTop w:val="0"/>
      <w:marBottom w:val="0"/>
      <w:divBdr>
        <w:top w:val="none" w:sz="0" w:space="0" w:color="auto"/>
        <w:left w:val="none" w:sz="0" w:space="0" w:color="auto"/>
        <w:bottom w:val="none" w:sz="0" w:space="0" w:color="auto"/>
        <w:right w:val="none" w:sz="0" w:space="0" w:color="auto"/>
      </w:divBdr>
    </w:div>
    <w:div w:id="875041745">
      <w:bodyDiv w:val="1"/>
      <w:marLeft w:val="0"/>
      <w:marRight w:val="0"/>
      <w:marTop w:val="0"/>
      <w:marBottom w:val="0"/>
      <w:divBdr>
        <w:top w:val="none" w:sz="0" w:space="0" w:color="auto"/>
        <w:left w:val="none" w:sz="0" w:space="0" w:color="auto"/>
        <w:bottom w:val="none" w:sz="0" w:space="0" w:color="auto"/>
        <w:right w:val="none" w:sz="0" w:space="0" w:color="auto"/>
      </w:divBdr>
    </w:div>
    <w:div w:id="896664164">
      <w:bodyDiv w:val="1"/>
      <w:marLeft w:val="0"/>
      <w:marRight w:val="0"/>
      <w:marTop w:val="0"/>
      <w:marBottom w:val="0"/>
      <w:divBdr>
        <w:top w:val="none" w:sz="0" w:space="0" w:color="auto"/>
        <w:left w:val="none" w:sz="0" w:space="0" w:color="auto"/>
        <w:bottom w:val="none" w:sz="0" w:space="0" w:color="auto"/>
        <w:right w:val="none" w:sz="0" w:space="0" w:color="auto"/>
      </w:divBdr>
    </w:div>
    <w:div w:id="919601819">
      <w:bodyDiv w:val="1"/>
      <w:marLeft w:val="0"/>
      <w:marRight w:val="0"/>
      <w:marTop w:val="0"/>
      <w:marBottom w:val="0"/>
      <w:divBdr>
        <w:top w:val="none" w:sz="0" w:space="0" w:color="auto"/>
        <w:left w:val="none" w:sz="0" w:space="0" w:color="auto"/>
        <w:bottom w:val="none" w:sz="0" w:space="0" w:color="auto"/>
        <w:right w:val="none" w:sz="0" w:space="0" w:color="auto"/>
      </w:divBdr>
    </w:div>
    <w:div w:id="940070296">
      <w:bodyDiv w:val="1"/>
      <w:marLeft w:val="0"/>
      <w:marRight w:val="0"/>
      <w:marTop w:val="0"/>
      <w:marBottom w:val="0"/>
      <w:divBdr>
        <w:top w:val="none" w:sz="0" w:space="0" w:color="auto"/>
        <w:left w:val="none" w:sz="0" w:space="0" w:color="auto"/>
        <w:bottom w:val="none" w:sz="0" w:space="0" w:color="auto"/>
        <w:right w:val="none" w:sz="0" w:space="0" w:color="auto"/>
      </w:divBdr>
    </w:div>
    <w:div w:id="996882956">
      <w:bodyDiv w:val="1"/>
      <w:marLeft w:val="0"/>
      <w:marRight w:val="0"/>
      <w:marTop w:val="0"/>
      <w:marBottom w:val="0"/>
      <w:divBdr>
        <w:top w:val="none" w:sz="0" w:space="0" w:color="auto"/>
        <w:left w:val="none" w:sz="0" w:space="0" w:color="auto"/>
        <w:bottom w:val="none" w:sz="0" w:space="0" w:color="auto"/>
        <w:right w:val="none" w:sz="0" w:space="0" w:color="auto"/>
      </w:divBdr>
    </w:div>
    <w:div w:id="1012802917">
      <w:bodyDiv w:val="1"/>
      <w:marLeft w:val="0"/>
      <w:marRight w:val="0"/>
      <w:marTop w:val="0"/>
      <w:marBottom w:val="0"/>
      <w:divBdr>
        <w:top w:val="none" w:sz="0" w:space="0" w:color="auto"/>
        <w:left w:val="none" w:sz="0" w:space="0" w:color="auto"/>
        <w:bottom w:val="none" w:sz="0" w:space="0" w:color="auto"/>
        <w:right w:val="none" w:sz="0" w:space="0" w:color="auto"/>
      </w:divBdr>
    </w:div>
    <w:div w:id="1019115553">
      <w:bodyDiv w:val="1"/>
      <w:marLeft w:val="0"/>
      <w:marRight w:val="0"/>
      <w:marTop w:val="0"/>
      <w:marBottom w:val="0"/>
      <w:divBdr>
        <w:top w:val="none" w:sz="0" w:space="0" w:color="auto"/>
        <w:left w:val="none" w:sz="0" w:space="0" w:color="auto"/>
        <w:bottom w:val="none" w:sz="0" w:space="0" w:color="auto"/>
        <w:right w:val="none" w:sz="0" w:space="0" w:color="auto"/>
      </w:divBdr>
    </w:div>
    <w:div w:id="1020623663">
      <w:bodyDiv w:val="1"/>
      <w:marLeft w:val="0"/>
      <w:marRight w:val="0"/>
      <w:marTop w:val="0"/>
      <w:marBottom w:val="0"/>
      <w:divBdr>
        <w:top w:val="none" w:sz="0" w:space="0" w:color="auto"/>
        <w:left w:val="none" w:sz="0" w:space="0" w:color="auto"/>
        <w:bottom w:val="none" w:sz="0" w:space="0" w:color="auto"/>
        <w:right w:val="none" w:sz="0" w:space="0" w:color="auto"/>
      </w:divBdr>
    </w:div>
    <w:div w:id="1050031519">
      <w:bodyDiv w:val="1"/>
      <w:marLeft w:val="0"/>
      <w:marRight w:val="0"/>
      <w:marTop w:val="0"/>
      <w:marBottom w:val="0"/>
      <w:divBdr>
        <w:top w:val="none" w:sz="0" w:space="0" w:color="auto"/>
        <w:left w:val="none" w:sz="0" w:space="0" w:color="auto"/>
        <w:bottom w:val="none" w:sz="0" w:space="0" w:color="auto"/>
        <w:right w:val="none" w:sz="0" w:space="0" w:color="auto"/>
      </w:divBdr>
    </w:div>
    <w:div w:id="1052387960">
      <w:bodyDiv w:val="1"/>
      <w:marLeft w:val="0"/>
      <w:marRight w:val="0"/>
      <w:marTop w:val="0"/>
      <w:marBottom w:val="0"/>
      <w:divBdr>
        <w:top w:val="none" w:sz="0" w:space="0" w:color="auto"/>
        <w:left w:val="none" w:sz="0" w:space="0" w:color="auto"/>
        <w:bottom w:val="none" w:sz="0" w:space="0" w:color="auto"/>
        <w:right w:val="none" w:sz="0" w:space="0" w:color="auto"/>
      </w:divBdr>
    </w:div>
    <w:div w:id="1114405937">
      <w:bodyDiv w:val="1"/>
      <w:marLeft w:val="0"/>
      <w:marRight w:val="0"/>
      <w:marTop w:val="0"/>
      <w:marBottom w:val="0"/>
      <w:divBdr>
        <w:top w:val="none" w:sz="0" w:space="0" w:color="auto"/>
        <w:left w:val="none" w:sz="0" w:space="0" w:color="auto"/>
        <w:bottom w:val="none" w:sz="0" w:space="0" w:color="auto"/>
        <w:right w:val="none" w:sz="0" w:space="0" w:color="auto"/>
      </w:divBdr>
    </w:div>
    <w:div w:id="1117332121">
      <w:bodyDiv w:val="1"/>
      <w:marLeft w:val="0"/>
      <w:marRight w:val="0"/>
      <w:marTop w:val="0"/>
      <w:marBottom w:val="0"/>
      <w:divBdr>
        <w:top w:val="none" w:sz="0" w:space="0" w:color="auto"/>
        <w:left w:val="none" w:sz="0" w:space="0" w:color="auto"/>
        <w:bottom w:val="none" w:sz="0" w:space="0" w:color="auto"/>
        <w:right w:val="none" w:sz="0" w:space="0" w:color="auto"/>
      </w:divBdr>
    </w:div>
    <w:div w:id="1171527772">
      <w:bodyDiv w:val="1"/>
      <w:marLeft w:val="0"/>
      <w:marRight w:val="0"/>
      <w:marTop w:val="0"/>
      <w:marBottom w:val="0"/>
      <w:divBdr>
        <w:top w:val="none" w:sz="0" w:space="0" w:color="auto"/>
        <w:left w:val="none" w:sz="0" w:space="0" w:color="auto"/>
        <w:bottom w:val="none" w:sz="0" w:space="0" w:color="auto"/>
        <w:right w:val="none" w:sz="0" w:space="0" w:color="auto"/>
      </w:divBdr>
    </w:div>
    <w:div w:id="1234200857">
      <w:bodyDiv w:val="1"/>
      <w:marLeft w:val="0"/>
      <w:marRight w:val="0"/>
      <w:marTop w:val="0"/>
      <w:marBottom w:val="0"/>
      <w:divBdr>
        <w:top w:val="none" w:sz="0" w:space="0" w:color="auto"/>
        <w:left w:val="none" w:sz="0" w:space="0" w:color="auto"/>
        <w:bottom w:val="none" w:sz="0" w:space="0" w:color="auto"/>
        <w:right w:val="none" w:sz="0" w:space="0" w:color="auto"/>
      </w:divBdr>
    </w:div>
    <w:div w:id="1244217085">
      <w:bodyDiv w:val="1"/>
      <w:marLeft w:val="0"/>
      <w:marRight w:val="0"/>
      <w:marTop w:val="0"/>
      <w:marBottom w:val="0"/>
      <w:divBdr>
        <w:top w:val="none" w:sz="0" w:space="0" w:color="auto"/>
        <w:left w:val="none" w:sz="0" w:space="0" w:color="auto"/>
        <w:bottom w:val="none" w:sz="0" w:space="0" w:color="auto"/>
        <w:right w:val="none" w:sz="0" w:space="0" w:color="auto"/>
      </w:divBdr>
    </w:div>
    <w:div w:id="1254582490">
      <w:bodyDiv w:val="1"/>
      <w:marLeft w:val="0"/>
      <w:marRight w:val="0"/>
      <w:marTop w:val="0"/>
      <w:marBottom w:val="0"/>
      <w:divBdr>
        <w:top w:val="none" w:sz="0" w:space="0" w:color="auto"/>
        <w:left w:val="none" w:sz="0" w:space="0" w:color="auto"/>
        <w:bottom w:val="none" w:sz="0" w:space="0" w:color="auto"/>
        <w:right w:val="none" w:sz="0" w:space="0" w:color="auto"/>
      </w:divBdr>
    </w:div>
    <w:div w:id="1389067247">
      <w:bodyDiv w:val="1"/>
      <w:marLeft w:val="0"/>
      <w:marRight w:val="0"/>
      <w:marTop w:val="0"/>
      <w:marBottom w:val="0"/>
      <w:divBdr>
        <w:top w:val="none" w:sz="0" w:space="0" w:color="auto"/>
        <w:left w:val="none" w:sz="0" w:space="0" w:color="auto"/>
        <w:bottom w:val="none" w:sz="0" w:space="0" w:color="auto"/>
        <w:right w:val="none" w:sz="0" w:space="0" w:color="auto"/>
      </w:divBdr>
    </w:div>
    <w:div w:id="1393037190">
      <w:bodyDiv w:val="1"/>
      <w:marLeft w:val="0"/>
      <w:marRight w:val="0"/>
      <w:marTop w:val="0"/>
      <w:marBottom w:val="0"/>
      <w:divBdr>
        <w:top w:val="none" w:sz="0" w:space="0" w:color="auto"/>
        <w:left w:val="none" w:sz="0" w:space="0" w:color="auto"/>
        <w:bottom w:val="none" w:sz="0" w:space="0" w:color="auto"/>
        <w:right w:val="none" w:sz="0" w:space="0" w:color="auto"/>
      </w:divBdr>
    </w:div>
    <w:div w:id="1420055575">
      <w:bodyDiv w:val="1"/>
      <w:marLeft w:val="0"/>
      <w:marRight w:val="0"/>
      <w:marTop w:val="0"/>
      <w:marBottom w:val="0"/>
      <w:divBdr>
        <w:top w:val="none" w:sz="0" w:space="0" w:color="auto"/>
        <w:left w:val="none" w:sz="0" w:space="0" w:color="auto"/>
        <w:bottom w:val="none" w:sz="0" w:space="0" w:color="auto"/>
        <w:right w:val="none" w:sz="0" w:space="0" w:color="auto"/>
      </w:divBdr>
    </w:div>
    <w:div w:id="1514370052">
      <w:bodyDiv w:val="1"/>
      <w:marLeft w:val="0"/>
      <w:marRight w:val="0"/>
      <w:marTop w:val="0"/>
      <w:marBottom w:val="0"/>
      <w:divBdr>
        <w:top w:val="none" w:sz="0" w:space="0" w:color="auto"/>
        <w:left w:val="none" w:sz="0" w:space="0" w:color="auto"/>
        <w:bottom w:val="none" w:sz="0" w:space="0" w:color="auto"/>
        <w:right w:val="none" w:sz="0" w:space="0" w:color="auto"/>
      </w:divBdr>
    </w:div>
    <w:div w:id="1529485874">
      <w:bodyDiv w:val="1"/>
      <w:marLeft w:val="0"/>
      <w:marRight w:val="0"/>
      <w:marTop w:val="0"/>
      <w:marBottom w:val="0"/>
      <w:divBdr>
        <w:top w:val="none" w:sz="0" w:space="0" w:color="auto"/>
        <w:left w:val="none" w:sz="0" w:space="0" w:color="auto"/>
        <w:bottom w:val="none" w:sz="0" w:space="0" w:color="auto"/>
        <w:right w:val="none" w:sz="0" w:space="0" w:color="auto"/>
      </w:divBdr>
    </w:div>
    <w:div w:id="1561592103">
      <w:bodyDiv w:val="1"/>
      <w:marLeft w:val="0"/>
      <w:marRight w:val="0"/>
      <w:marTop w:val="0"/>
      <w:marBottom w:val="0"/>
      <w:divBdr>
        <w:top w:val="none" w:sz="0" w:space="0" w:color="auto"/>
        <w:left w:val="none" w:sz="0" w:space="0" w:color="auto"/>
        <w:bottom w:val="none" w:sz="0" w:space="0" w:color="auto"/>
        <w:right w:val="none" w:sz="0" w:space="0" w:color="auto"/>
      </w:divBdr>
    </w:div>
    <w:div w:id="1578319774">
      <w:bodyDiv w:val="1"/>
      <w:marLeft w:val="0"/>
      <w:marRight w:val="0"/>
      <w:marTop w:val="0"/>
      <w:marBottom w:val="0"/>
      <w:divBdr>
        <w:top w:val="none" w:sz="0" w:space="0" w:color="auto"/>
        <w:left w:val="none" w:sz="0" w:space="0" w:color="auto"/>
        <w:bottom w:val="none" w:sz="0" w:space="0" w:color="auto"/>
        <w:right w:val="none" w:sz="0" w:space="0" w:color="auto"/>
      </w:divBdr>
    </w:div>
    <w:div w:id="1610703878">
      <w:bodyDiv w:val="1"/>
      <w:marLeft w:val="0"/>
      <w:marRight w:val="0"/>
      <w:marTop w:val="0"/>
      <w:marBottom w:val="0"/>
      <w:divBdr>
        <w:top w:val="none" w:sz="0" w:space="0" w:color="auto"/>
        <w:left w:val="none" w:sz="0" w:space="0" w:color="auto"/>
        <w:bottom w:val="none" w:sz="0" w:space="0" w:color="auto"/>
        <w:right w:val="none" w:sz="0" w:space="0" w:color="auto"/>
      </w:divBdr>
    </w:div>
    <w:div w:id="1614435919">
      <w:bodyDiv w:val="1"/>
      <w:marLeft w:val="0"/>
      <w:marRight w:val="0"/>
      <w:marTop w:val="0"/>
      <w:marBottom w:val="0"/>
      <w:divBdr>
        <w:top w:val="none" w:sz="0" w:space="0" w:color="auto"/>
        <w:left w:val="none" w:sz="0" w:space="0" w:color="auto"/>
        <w:bottom w:val="none" w:sz="0" w:space="0" w:color="auto"/>
        <w:right w:val="none" w:sz="0" w:space="0" w:color="auto"/>
      </w:divBdr>
    </w:div>
    <w:div w:id="1630432504">
      <w:bodyDiv w:val="1"/>
      <w:marLeft w:val="0"/>
      <w:marRight w:val="0"/>
      <w:marTop w:val="0"/>
      <w:marBottom w:val="0"/>
      <w:divBdr>
        <w:top w:val="none" w:sz="0" w:space="0" w:color="auto"/>
        <w:left w:val="none" w:sz="0" w:space="0" w:color="auto"/>
        <w:bottom w:val="none" w:sz="0" w:space="0" w:color="auto"/>
        <w:right w:val="none" w:sz="0" w:space="0" w:color="auto"/>
      </w:divBdr>
    </w:div>
    <w:div w:id="1642464522">
      <w:bodyDiv w:val="1"/>
      <w:marLeft w:val="0"/>
      <w:marRight w:val="0"/>
      <w:marTop w:val="0"/>
      <w:marBottom w:val="0"/>
      <w:divBdr>
        <w:top w:val="none" w:sz="0" w:space="0" w:color="auto"/>
        <w:left w:val="none" w:sz="0" w:space="0" w:color="auto"/>
        <w:bottom w:val="none" w:sz="0" w:space="0" w:color="auto"/>
        <w:right w:val="none" w:sz="0" w:space="0" w:color="auto"/>
      </w:divBdr>
    </w:div>
    <w:div w:id="1736472517">
      <w:bodyDiv w:val="1"/>
      <w:marLeft w:val="0"/>
      <w:marRight w:val="0"/>
      <w:marTop w:val="0"/>
      <w:marBottom w:val="0"/>
      <w:divBdr>
        <w:top w:val="none" w:sz="0" w:space="0" w:color="auto"/>
        <w:left w:val="none" w:sz="0" w:space="0" w:color="auto"/>
        <w:bottom w:val="none" w:sz="0" w:space="0" w:color="auto"/>
        <w:right w:val="none" w:sz="0" w:space="0" w:color="auto"/>
      </w:divBdr>
    </w:div>
    <w:div w:id="1738822348">
      <w:bodyDiv w:val="1"/>
      <w:marLeft w:val="0"/>
      <w:marRight w:val="0"/>
      <w:marTop w:val="0"/>
      <w:marBottom w:val="0"/>
      <w:divBdr>
        <w:top w:val="none" w:sz="0" w:space="0" w:color="auto"/>
        <w:left w:val="none" w:sz="0" w:space="0" w:color="auto"/>
        <w:bottom w:val="none" w:sz="0" w:space="0" w:color="auto"/>
        <w:right w:val="none" w:sz="0" w:space="0" w:color="auto"/>
      </w:divBdr>
    </w:div>
    <w:div w:id="1741294144">
      <w:bodyDiv w:val="1"/>
      <w:marLeft w:val="0"/>
      <w:marRight w:val="0"/>
      <w:marTop w:val="0"/>
      <w:marBottom w:val="0"/>
      <w:divBdr>
        <w:top w:val="none" w:sz="0" w:space="0" w:color="auto"/>
        <w:left w:val="none" w:sz="0" w:space="0" w:color="auto"/>
        <w:bottom w:val="none" w:sz="0" w:space="0" w:color="auto"/>
        <w:right w:val="none" w:sz="0" w:space="0" w:color="auto"/>
      </w:divBdr>
    </w:div>
    <w:div w:id="1772124965">
      <w:bodyDiv w:val="1"/>
      <w:marLeft w:val="0"/>
      <w:marRight w:val="0"/>
      <w:marTop w:val="0"/>
      <w:marBottom w:val="0"/>
      <w:divBdr>
        <w:top w:val="none" w:sz="0" w:space="0" w:color="auto"/>
        <w:left w:val="none" w:sz="0" w:space="0" w:color="auto"/>
        <w:bottom w:val="none" w:sz="0" w:space="0" w:color="auto"/>
        <w:right w:val="none" w:sz="0" w:space="0" w:color="auto"/>
      </w:divBdr>
    </w:div>
    <w:div w:id="1775245342">
      <w:bodyDiv w:val="1"/>
      <w:marLeft w:val="0"/>
      <w:marRight w:val="0"/>
      <w:marTop w:val="0"/>
      <w:marBottom w:val="0"/>
      <w:divBdr>
        <w:top w:val="none" w:sz="0" w:space="0" w:color="auto"/>
        <w:left w:val="none" w:sz="0" w:space="0" w:color="auto"/>
        <w:bottom w:val="none" w:sz="0" w:space="0" w:color="auto"/>
        <w:right w:val="none" w:sz="0" w:space="0" w:color="auto"/>
      </w:divBdr>
    </w:div>
    <w:div w:id="1791362056">
      <w:bodyDiv w:val="1"/>
      <w:marLeft w:val="0"/>
      <w:marRight w:val="0"/>
      <w:marTop w:val="0"/>
      <w:marBottom w:val="0"/>
      <w:divBdr>
        <w:top w:val="none" w:sz="0" w:space="0" w:color="auto"/>
        <w:left w:val="none" w:sz="0" w:space="0" w:color="auto"/>
        <w:bottom w:val="none" w:sz="0" w:space="0" w:color="auto"/>
        <w:right w:val="none" w:sz="0" w:space="0" w:color="auto"/>
      </w:divBdr>
    </w:div>
    <w:div w:id="1819109595">
      <w:bodyDiv w:val="1"/>
      <w:marLeft w:val="0"/>
      <w:marRight w:val="0"/>
      <w:marTop w:val="0"/>
      <w:marBottom w:val="0"/>
      <w:divBdr>
        <w:top w:val="none" w:sz="0" w:space="0" w:color="auto"/>
        <w:left w:val="none" w:sz="0" w:space="0" w:color="auto"/>
        <w:bottom w:val="none" w:sz="0" w:space="0" w:color="auto"/>
        <w:right w:val="none" w:sz="0" w:space="0" w:color="auto"/>
      </w:divBdr>
    </w:div>
    <w:div w:id="1821801549">
      <w:bodyDiv w:val="1"/>
      <w:marLeft w:val="0"/>
      <w:marRight w:val="0"/>
      <w:marTop w:val="0"/>
      <w:marBottom w:val="0"/>
      <w:divBdr>
        <w:top w:val="none" w:sz="0" w:space="0" w:color="auto"/>
        <w:left w:val="none" w:sz="0" w:space="0" w:color="auto"/>
        <w:bottom w:val="none" w:sz="0" w:space="0" w:color="auto"/>
        <w:right w:val="none" w:sz="0" w:space="0" w:color="auto"/>
      </w:divBdr>
    </w:div>
    <w:div w:id="1844660429">
      <w:bodyDiv w:val="1"/>
      <w:marLeft w:val="0"/>
      <w:marRight w:val="0"/>
      <w:marTop w:val="0"/>
      <w:marBottom w:val="0"/>
      <w:divBdr>
        <w:top w:val="none" w:sz="0" w:space="0" w:color="auto"/>
        <w:left w:val="none" w:sz="0" w:space="0" w:color="auto"/>
        <w:bottom w:val="none" w:sz="0" w:space="0" w:color="auto"/>
        <w:right w:val="none" w:sz="0" w:space="0" w:color="auto"/>
      </w:divBdr>
    </w:div>
    <w:div w:id="1850869502">
      <w:bodyDiv w:val="1"/>
      <w:marLeft w:val="0"/>
      <w:marRight w:val="0"/>
      <w:marTop w:val="0"/>
      <w:marBottom w:val="0"/>
      <w:divBdr>
        <w:top w:val="none" w:sz="0" w:space="0" w:color="auto"/>
        <w:left w:val="none" w:sz="0" w:space="0" w:color="auto"/>
        <w:bottom w:val="none" w:sz="0" w:space="0" w:color="auto"/>
        <w:right w:val="none" w:sz="0" w:space="0" w:color="auto"/>
      </w:divBdr>
    </w:div>
    <w:div w:id="1907956045">
      <w:bodyDiv w:val="1"/>
      <w:marLeft w:val="0"/>
      <w:marRight w:val="0"/>
      <w:marTop w:val="0"/>
      <w:marBottom w:val="0"/>
      <w:divBdr>
        <w:top w:val="none" w:sz="0" w:space="0" w:color="auto"/>
        <w:left w:val="none" w:sz="0" w:space="0" w:color="auto"/>
        <w:bottom w:val="none" w:sz="0" w:space="0" w:color="auto"/>
        <w:right w:val="none" w:sz="0" w:space="0" w:color="auto"/>
      </w:divBdr>
    </w:div>
    <w:div w:id="1924993367">
      <w:bodyDiv w:val="1"/>
      <w:marLeft w:val="0"/>
      <w:marRight w:val="0"/>
      <w:marTop w:val="0"/>
      <w:marBottom w:val="0"/>
      <w:divBdr>
        <w:top w:val="none" w:sz="0" w:space="0" w:color="auto"/>
        <w:left w:val="none" w:sz="0" w:space="0" w:color="auto"/>
        <w:bottom w:val="none" w:sz="0" w:space="0" w:color="auto"/>
        <w:right w:val="none" w:sz="0" w:space="0" w:color="auto"/>
      </w:divBdr>
    </w:div>
    <w:div w:id="1951084340">
      <w:bodyDiv w:val="1"/>
      <w:marLeft w:val="0"/>
      <w:marRight w:val="0"/>
      <w:marTop w:val="0"/>
      <w:marBottom w:val="0"/>
      <w:divBdr>
        <w:top w:val="none" w:sz="0" w:space="0" w:color="auto"/>
        <w:left w:val="none" w:sz="0" w:space="0" w:color="auto"/>
        <w:bottom w:val="none" w:sz="0" w:space="0" w:color="auto"/>
        <w:right w:val="none" w:sz="0" w:space="0" w:color="auto"/>
      </w:divBdr>
    </w:div>
    <w:div w:id="1965496230">
      <w:bodyDiv w:val="1"/>
      <w:marLeft w:val="0"/>
      <w:marRight w:val="0"/>
      <w:marTop w:val="0"/>
      <w:marBottom w:val="0"/>
      <w:divBdr>
        <w:top w:val="none" w:sz="0" w:space="0" w:color="auto"/>
        <w:left w:val="none" w:sz="0" w:space="0" w:color="auto"/>
        <w:bottom w:val="none" w:sz="0" w:space="0" w:color="auto"/>
        <w:right w:val="none" w:sz="0" w:space="0" w:color="auto"/>
      </w:divBdr>
    </w:div>
    <w:div w:id="2046364070">
      <w:bodyDiv w:val="1"/>
      <w:marLeft w:val="0"/>
      <w:marRight w:val="0"/>
      <w:marTop w:val="0"/>
      <w:marBottom w:val="0"/>
      <w:divBdr>
        <w:top w:val="none" w:sz="0" w:space="0" w:color="auto"/>
        <w:left w:val="none" w:sz="0" w:space="0" w:color="auto"/>
        <w:bottom w:val="none" w:sz="0" w:space="0" w:color="auto"/>
        <w:right w:val="none" w:sz="0" w:space="0" w:color="auto"/>
      </w:divBdr>
    </w:div>
    <w:div w:id="2047749972">
      <w:bodyDiv w:val="1"/>
      <w:marLeft w:val="0"/>
      <w:marRight w:val="0"/>
      <w:marTop w:val="0"/>
      <w:marBottom w:val="0"/>
      <w:divBdr>
        <w:top w:val="none" w:sz="0" w:space="0" w:color="auto"/>
        <w:left w:val="none" w:sz="0" w:space="0" w:color="auto"/>
        <w:bottom w:val="none" w:sz="0" w:space="0" w:color="auto"/>
        <w:right w:val="none" w:sz="0" w:space="0" w:color="auto"/>
      </w:divBdr>
    </w:div>
    <w:div w:id="204814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insee.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previsualisation.insee.fr/fr/statistiques/fichier/2383177/fiche-report%20EAR%202021-11-15.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DE998E92925B478FC9748B4C94F630" ma:contentTypeVersion="15" ma:contentTypeDescription="Crée un document." ma:contentTypeScope="" ma:versionID="4e03e670b130f28d06587ada70a7bc38">
  <xsd:schema xmlns:xsd="http://www.w3.org/2001/XMLSchema" xmlns:xs="http://www.w3.org/2001/XMLSchema" xmlns:p="http://schemas.microsoft.com/office/2006/metadata/properties" xmlns:ns2="cd138302-a7f6-41dd-8e59-0310715697fd" xmlns:ns3="8eeca829-81ae-41ab-9f01-92e7a4c86a89" targetNamespace="http://schemas.microsoft.com/office/2006/metadata/properties" ma:root="true" ma:fieldsID="6a5e78874f5c6221e1871e76a98c567e" ns2:_="" ns3:_="">
    <xsd:import namespace="cd138302-a7f6-41dd-8e59-0310715697fd"/>
    <xsd:import namespace="8eeca829-81ae-41ab-9f01-92e7a4c86a89"/>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Valid_x00e9_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38302-a7f6-41dd-8e59-0310715697f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Balises d’images" ma:readOnly="false" ma:fieldId="{5cf76f15-5ced-4ddc-b409-7134ff3c332f}" ma:taxonomyMulti="true" ma:sspId="faaaa922-7a9d-4888-b0c0-3cd0453685d5"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Valid_x00e9_e" ma:index="21" nillable="true" ma:displayName="Validée" ma:default="0" ma:format="Dropdown" ma:internalName="Valid_x00e9_e">
      <xsd:simpleType>
        <xsd:restriction base="dms:Boolea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ca829-81ae-41ab-9f01-92e7a4c86a8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6836259-d067-4829-982e-d0284318130a}" ma:internalName="TaxCatchAll" ma:showField="CatchAllData" ma:web="8eeca829-81ae-41ab-9f01-92e7a4c86a8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Valid_x00e9_e xmlns="cd138302-a7f6-41dd-8e59-0310715697fd">false</Valid_x00e9_e>
    <lcf76f155ced4ddcb4097134ff3c332f xmlns="cd138302-a7f6-41dd-8e59-0310715697fd">
      <Terms xmlns="http://schemas.microsoft.com/office/infopath/2007/PartnerControls"/>
    </lcf76f155ced4ddcb4097134ff3c332f>
    <TaxCatchAll xmlns="8eeca829-81ae-41ab-9f01-92e7a4c86a89" xsi:nil="true"/>
  </documentManagement>
</p:properties>
</file>

<file path=customXml/itemProps1.xml><?xml version="1.0" encoding="utf-8"?>
<ds:datastoreItem xmlns:ds="http://schemas.openxmlformats.org/officeDocument/2006/customXml" ds:itemID="{CBACFA5B-ABFD-4048-A578-1B63FA845431}">
  <ds:schemaRefs>
    <ds:schemaRef ds:uri="http://schemas.microsoft.com/sharepoint/v3/contenttype/forms"/>
  </ds:schemaRefs>
</ds:datastoreItem>
</file>

<file path=customXml/itemProps2.xml><?xml version="1.0" encoding="utf-8"?>
<ds:datastoreItem xmlns:ds="http://schemas.openxmlformats.org/officeDocument/2006/customXml" ds:itemID="{14EF374D-9B40-4209-9640-E5BC29243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38302-a7f6-41dd-8e59-0310715697fd"/>
    <ds:schemaRef ds:uri="8eeca829-81ae-41ab-9f01-92e7a4c86a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1F78E-7E60-444C-8A95-653896B1A98A}">
  <ds:schemaRefs>
    <ds:schemaRef ds:uri="http://schemas.openxmlformats.org/officeDocument/2006/bibliography"/>
  </ds:schemaRefs>
</ds:datastoreItem>
</file>

<file path=customXml/itemProps4.xml><?xml version="1.0" encoding="utf-8"?>
<ds:datastoreItem xmlns:ds="http://schemas.openxmlformats.org/officeDocument/2006/customXml" ds:itemID="{F34BE5AE-8872-451F-A196-1AF0AB606C1B}">
  <ds:schemaRefs>
    <ds:schemaRef ds:uri="http://schemas.microsoft.com/office/2006/metadata/properties"/>
    <ds:schemaRef ds:uri="http://schemas.microsoft.com/office/infopath/2007/PartnerControls"/>
    <ds:schemaRef ds:uri="cd138302-a7f6-41dd-8e59-0310715697fd"/>
    <ds:schemaRef ds:uri="8eeca829-81ae-41ab-9f01-92e7a4c86a89"/>
  </ds:schemaRefs>
</ds:datastoreItem>
</file>

<file path=docMetadata/LabelInfo.xml><?xml version="1.0" encoding="utf-8"?>
<clbl:labelList xmlns:clbl="http://schemas.microsoft.com/office/2020/mipLabelMetadata">
  <clbl:label id="{d9290083-bd2f-48a2-8ac5-09a524b17d15}" enabled="1" method="Privileged" siteId="{b9fec68c-c92d-461e-9a97-3d03a0f18b82}" contentBits="1" removed="0"/>
</clbl:labelList>
</file>

<file path=docProps/app.xml><?xml version="1.0" encoding="utf-8"?>
<Properties xmlns="http://schemas.openxmlformats.org/officeDocument/2006/extended-properties" xmlns:vt="http://schemas.openxmlformats.org/officeDocument/2006/docPropsVTypes">
  <Template>Normal</Template>
  <TotalTime>12</TotalTime>
  <Pages>11</Pages>
  <Words>3071</Words>
  <Characters>16891</Characters>
  <Application>Microsoft Office Word</Application>
  <DocSecurity>0</DocSecurity>
  <Lines>140</Lines>
  <Paragraphs>39</Paragraphs>
  <ScaleCrop>false</ScaleCrop>
  <HeadingPairs>
    <vt:vector size="2" baseType="variant">
      <vt:variant>
        <vt:lpstr>Titre</vt:lpstr>
      </vt:variant>
      <vt:variant>
        <vt:i4>1</vt:i4>
      </vt:variant>
    </vt:vector>
  </HeadingPairs>
  <TitlesOfParts>
    <vt:vector size="1" baseType="lpstr">
      <vt:lpstr>Sommaire du document</vt:lpstr>
    </vt:vector>
  </TitlesOfParts>
  <Company>Agence de l'environnement</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du document</dc:title>
  <dc:creator>PILLET Patrice</dc:creator>
  <cp:lastModifiedBy>Paumard, Gloria</cp:lastModifiedBy>
  <cp:revision>4</cp:revision>
  <cp:lastPrinted>2022-02-24T09:31:00Z</cp:lastPrinted>
  <dcterms:created xsi:type="dcterms:W3CDTF">2026-03-24T16:43:00Z</dcterms:created>
  <dcterms:modified xsi:type="dcterms:W3CDTF">2026-03-26T14:10:00Z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blends 011</vt:lpwstr>
  </property>
  <property fmtid="{D5CDD505-2E9C-101B-9397-08002B2CF9AE}" pid="3" name="ContentTypeId">
    <vt:lpwstr>0x01010097DE998E92925B478FC9748B4C94F630</vt:lpwstr>
  </property>
  <property fmtid="{D5CDD505-2E9C-101B-9397-08002B2CF9AE}" pid="4" name="MediaServiceImageTags">
    <vt:lpwstr/>
  </property>
</Properties>
</file>